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25B7" w14:textId="47EF74F1" w:rsidR="00105B42" w:rsidRPr="002765C9" w:rsidRDefault="00225300" w:rsidP="00E9662E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190"/>
        </w:tabs>
        <w:rPr>
          <w:rFonts w:ascii="Times New Roman" w:hAnsi="Times New Roman" w:cs="Times New Roman"/>
          <w:sz w:val="24"/>
          <w:szCs w:val="24"/>
        </w:rPr>
      </w:pPr>
      <w:r w:rsidRPr="002765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A4A4BF" wp14:editId="2C91273E">
                <wp:simplePos x="0" y="0"/>
                <wp:positionH relativeFrom="margin">
                  <wp:posOffset>1526540</wp:posOffset>
                </wp:positionH>
                <wp:positionV relativeFrom="margin">
                  <wp:posOffset>-83185</wp:posOffset>
                </wp:positionV>
                <wp:extent cx="2971800" cy="13716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B495" w14:textId="77777777" w:rsidR="009908C7" w:rsidRPr="008B4548" w:rsidRDefault="009908C7" w:rsidP="002253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4548">
                              <w:rPr>
                                <w:b/>
                              </w:rPr>
                              <w:t>STATE OF NEW MEXICO</w:t>
                            </w:r>
                          </w:p>
                          <w:p w14:paraId="69308FCB" w14:textId="77777777" w:rsidR="009908C7" w:rsidRPr="008B4548" w:rsidRDefault="009908C7" w:rsidP="002253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4548">
                              <w:rPr>
                                <w:b/>
                                <w:sz w:val="28"/>
                                <w:szCs w:val="28"/>
                              </w:rPr>
                              <w:t>INDIAN AFFAIRS DEPARTMENT</w:t>
                            </w:r>
                          </w:p>
                          <w:p w14:paraId="07094C85" w14:textId="77777777" w:rsidR="009908C7" w:rsidRPr="008B4548" w:rsidRDefault="009908C7" w:rsidP="00F20B36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4548">
                              <w:rPr>
                                <w:b/>
                                <w:sz w:val="20"/>
                                <w:szCs w:val="20"/>
                              </w:rPr>
                              <w:t>Wendell Chino Building, 2</w:t>
                            </w:r>
                            <w:r w:rsidRPr="008B454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8B45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Floor</w:t>
                            </w:r>
                          </w:p>
                          <w:p w14:paraId="0AC941C4" w14:textId="77777777" w:rsidR="009908C7" w:rsidRPr="008B4548" w:rsidRDefault="009908C7" w:rsidP="0022530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4548">
                              <w:rPr>
                                <w:b/>
                                <w:sz w:val="20"/>
                                <w:szCs w:val="20"/>
                              </w:rPr>
                              <w:t>1220 S. St. Francis Dr.</w:t>
                            </w:r>
                          </w:p>
                          <w:p w14:paraId="65ECBF90" w14:textId="77777777" w:rsidR="009908C7" w:rsidRPr="008B4548" w:rsidRDefault="009908C7" w:rsidP="0022530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4548">
                              <w:rPr>
                                <w:b/>
                                <w:sz w:val="20"/>
                                <w:szCs w:val="20"/>
                              </w:rPr>
                              <w:t>Santa Fe, NM 87505</w:t>
                            </w:r>
                          </w:p>
                          <w:p w14:paraId="467DDC77" w14:textId="77777777" w:rsidR="009908C7" w:rsidRPr="008B4548" w:rsidRDefault="009908C7" w:rsidP="0022530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4548">
                              <w:rPr>
                                <w:b/>
                                <w:sz w:val="20"/>
                                <w:szCs w:val="20"/>
                              </w:rPr>
                              <w:t>Phone (505) 476-1600</w:t>
                            </w:r>
                          </w:p>
                          <w:p w14:paraId="2B3117FB" w14:textId="1CA5A9F9" w:rsidR="009908C7" w:rsidRPr="00E67257" w:rsidRDefault="00FA441C" w:rsidP="002253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441C">
                              <w:t>https://www.iad.nm.gov/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4A4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pt;margin-top:-6.55pt;width:234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" strokecolor="white">
                <v:textbox>
                  <w:txbxContent>
                    <w:p w14:paraId="2624B495" w14:textId="77777777" w:rsidR="009908C7" w:rsidRPr="008B4548" w:rsidRDefault="009908C7" w:rsidP="00225300">
                      <w:pPr>
                        <w:jc w:val="center"/>
                        <w:rPr>
                          <w:b/>
                        </w:rPr>
                      </w:pPr>
                      <w:r w:rsidRPr="008B4548">
                        <w:rPr>
                          <w:b/>
                        </w:rPr>
                        <w:t>STATE OF NEW MEXICO</w:t>
                      </w:r>
                    </w:p>
                    <w:p w14:paraId="69308FCB" w14:textId="77777777" w:rsidR="009908C7" w:rsidRPr="008B4548" w:rsidRDefault="009908C7" w:rsidP="002253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4548">
                        <w:rPr>
                          <w:b/>
                          <w:sz w:val="28"/>
                          <w:szCs w:val="28"/>
                        </w:rPr>
                        <w:t>INDIAN AFFAIRS DEPARTMENT</w:t>
                      </w:r>
                    </w:p>
                    <w:p w14:paraId="07094C85" w14:textId="77777777" w:rsidR="009908C7" w:rsidRPr="008B4548" w:rsidRDefault="009908C7" w:rsidP="00F20B36">
                      <w:pPr>
                        <w:tabs>
                          <w:tab w:val="left" w:pos="21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4548">
                        <w:rPr>
                          <w:b/>
                          <w:sz w:val="20"/>
                          <w:szCs w:val="20"/>
                        </w:rPr>
                        <w:t>Wendell Chino Building, 2</w:t>
                      </w:r>
                      <w:r w:rsidRPr="008B454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8B4548">
                        <w:rPr>
                          <w:b/>
                          <w:sz w:val="20"/>
                          <w:szCs w:val="20"/>
                        </w:rPr>
                        <w:t xml:space="preserve"> Floor</w:t>
                      </w:r>
                    </w:p>
                    <w:p w14:paraId="0AC941C4" w14:textId="77777777" w:rsidR="009908C7" w:rsidRPr="008B4548" w:rsidRDefault="009908C7" w:rsidP="0022530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4548">
                        <w:rPr>
                          <w:b/>
                          <w:sz w:val="20"/>
                          <w:szCs w:val="20"/>
                        </w:rPr>
                        <w:t>1220 S. St. Francis Dr.</w:t>
                      </w:r>
                    </w:p>
                    <w:p w14:paraId="65ECBF90" w14:textId="77777777" w:rsidR="009908C7" w:rsidRPr="008B4548" w:rsidRDefault="009908C7" w:rsidP="0022530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4548">
                        <w:rPr>
                          <w:b/>
                          <w:sz w:val="20"/>
                          <w:szCs w:val="20"/>
                        </w:rPr>
                        <w:t>Santa Fe, NM 87505</w:t>
                      </w:r>
                    </w:p>
                    <w:p w14:paraId="467DDC77" w14:textId="77777777" w:rsidR="009908C7" w:rsidRPr="008B4548" w:rsidRDefault="009908C7" w:rsidP="0022530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4548">
                        <w:rPr>
                          <w:b/>
                          <w:sz w:val="20"/>
                          <w:szCs w:val="20"/>
                        </w:rPr>
                        <w:t>Phone (505) 476-1600</w:t>
                      </w:r>
                    </w:p>
                    <w:p w14:paraId="2B3117FB" w14:textId="1CA5A9F9" w:rsidR="009908C7" w:rsidRPr="00E67257" w:rsidRDefault="00FA441C" w:rsidP="002253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A441C">
                        <w:t>https://www.iad.nm.gov/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76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18F8284E" wp14:editId="359FFE92">
            <wp:simplePos x="0" y="0"/>
            <wp:positionH relativeFrom="margin">
              <wp:posOffset>5104848</wp:posOffset>
            </wp:positionH>
            <wp:positionV relativeFrom="margin">
              <wp:posOffset>28272</wp:posOffset>
            </wp:positionV>
            <wp:extent cx="676275" cy="676275"/>
            <wp:effectExtent l="0" t="0" r="9525" b="9525"/>
            <wp:wrapNone/>
            <wp:docPr id="2" name="Picture 2" descr="IADLogo_2x2_rgb_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DLogo_2x2_rgb_15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50644964" wp14:editId="2A55A6E5">
            <wp:simplePos x="0" y="0"/>
            <wp:positionH relativeFrom="column">
              <wp:posOffset>152400</wp:posOffset>
            </wp:positionH>
            <wp:positionV relativeFrom="page">
              <wp:posOffset>768985</wp:posOffset>
            </wp:positionV>
            <wp:extent cx="685800" cy="685800"/>
            <wp:effectExtent l="0" t="0" r="0" b="0"/>
            <wp:wrapNone/>
            <wp:docPr id="1" name="Picture 1" descr="State Seal 3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 Seal 34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3B5" w:rsidRPr="002765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BF4322" wp14:editId="00DF3662">
                <wp:simplePos x="0" y="0"/>
                <wp:positionH relativeFrom="column">
                  <wp:posOffset>-182576</wp:posOffset>
                </wp:positionH>
                <wp:positionV relativeFrom="paragraph">
                  <wp:posOffset>767660</wp:posOffset>
                </wp:positionV>
                <wp:extent cx="1390650" cy="795130"/>
                <wp:effectExtent l="0" t="0" r="19050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590DA" w14:textId="73F58DD1" w:rsidR="009908C7" w:rsidRDefault="009908C7" w:rsidP="00EE42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Michelle Lujan Grisham</w:t>
                            </w:r>
                          </w:p>
                          <w:p w14:paraId="0CD2E645" w14:textId="2E59367A" w:rsidR="009908C7" w:rsidRDefault="009908C7" w:rsidP="00EE42BF">
                            <w:pPr>
                              <w:pStyle w:val="Heading1"/>
                            </w:pPr>
                            <w:r>
                              <w:t>Governor</w:t>
                            </w:r>
                          </w:p>
                          <w:p w14:paraId="2F8BC122" w14:textId="34EA5CBF" w:rsidR="009908C7" w:rsidRDefault="009908C7" w:rsidP="004053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F4DE56" w14:textId="4F4933BA" w:rsidR="009908C7" w:rsidRDefault="009908C7" w:rsidP="004053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Howie Morales</w:t>
                            </w:r>
                          </w:p>
                          <w:p w14:paraId="46525311" w14:textId="50247C10" w:rsidR="009908C7" w:rsidRPr="004053B5" w:rsidRDefault="009908C7" w:rsidP="004053B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61F51B0F" w14:textId="77777777" w:rsidR="009908C7" w:rsidRPr="004053B5" w:rsidRDefault="009908C7" w:rsidP="004053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DE9289" w14:textId="2FEFFFB6" w:rsidR="009908C7" w:rsidRDefault="009908C7" w:rsidP="004053B5"/>
                          <w:p w14:paraId="1A110F1C" w14:textId="77777777" w:rsidR="009908C7" w:rsidRPr="004053B5" w:rsidRDefault="009908C7" w:rsidP="004053B5"/>
                          <w:p w14:paraId="11D8AE33" w14:textId="77777777" w:rsidR="009908C7" w:rsidRDefault="009908C7" w:rsidP="00EE42B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9F98CB" w14:textId="77777777" w:rsidR="009908C7" w:rsidRDefault="009908C7" w:rsidP="00EE42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5B57B6A" w14:textId="77777777" w:rsidR="009908C7" w:rsidRDefault="009908C7" w:rsidP="00EE4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4322" id="Text Box 3" o:spid="_x0000_s1027" type="#_x0000_t202" style="position:absolute;margin-left:-14.4pt;margin-top:60.45pt;width:109.5pt;height:6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" strokecolor="white">
                <v:textbox>
                  <w:txbxContent>
                    <w:p w14:paraId="494590DA" w14:textId="73F58DD1" w:rsidR="009908C7" w:rsidRDefault="009908C7" w:rsidP="00EE42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Michelle Lujan Grisham</w:t>
                      </w:r>
                    </w:p>
                    <w:p w14:paraId="0CD2E645" w14:textId="2E59367A" w:rsidR="009908C7" w:rsidRDefault="009908C7" w:rsidP="00EE42BF">
                      <w:pPr>
                        <w:pStyle w:val="Heading1"/>
                      </w:pPr>
                      <w:r>
                        <w:t>Governor</w:t>
                      </w:r>
                    </w:p>
                    <w:p w14:paraId="2F8BC122" w14:textId="34EA5CBF" w:rsidR="009908C7" w:rsidRDefault="009908C7" w:rsidP="004053B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F4DE56" w14:textId="4F4933BA" w:rsidR="009908C7" w:rsidRDefault="009908C7" w:rsidP="004053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Howie Morales</w:t>
                      </w:r>
                    </w:p>
                    <w:p w14:paraId="46525311" w14:textId="50247C10" w:rsidR="009908C7" w:rsidRPr="004053B5" w:rsidRDefault="009908C7" w:rsidP="004053B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Lieutenant Governor</w:t>
                      </w:r>
                    </w:p>
                    <w:p w14:paraId="61F51B0F" w14:textId="77777777" w:rsidR="009908C7" w:rsidRPr="004053B5" w:rsidRDefault="009908C7" w:rsidP="004053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DE9289" w14:textId="2FEFFFB6" w:rsidR="009908C7" w:rsidRDefault="009908C7" w:rsidP="004053B5"/>
                    <w:p w14:paraId="1A110F1C" w14:textId="77777777" w:rsidR="009908C7" w:rsidRPr="004053B5" w:rsidRDefault="009908C7" w:rsidP="004053B5"/>
                    <w:p w14:paraId="11D8AE33" w14:textId="77777777" w:rsidR="009908C7" w:rsidRDefault="009908C7" w:rsidP="00EE42B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09F98CB" w14:textId="77777777" w:rsidR="009908C7" w:rsidRDefault="009908C7" w:rsidP="00EE42BF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5B57B6A" w14:textId="77777777" w:rsidR="009908C7" w:rsidRDefault="009908C7" w:rsidP="00EE42BF"/>
                  </w:txbxContent>
                </v:textbox>
              </v:shape>
            </w:pict>
          </mc:Fallback>
        </mc:AlternateContent>
      </w:r>
      <w:r w:rsidR="00E9662E" w:rsidRPr="002765C9">
        <w:rPr>
          <w:rFonts w:ascii="Times New Roman" w:hAnsi="Times New Roman" w:cs="Times New Roman"/>
          <w:sz w:val="24"/>
          <w:szCs w:val="24"/>
        </w:rPr>
        <w:t xml:space="preserve">   </w:t>
      </w:r>
      <w:r w:rsidR="00C315CF" w:rsidRPr="002765C9">
        <w:rPr>
          <w:rFonts w:ascii="Times New Roman" w:hAnsi="Times New Roman" w:cs="Times New Roman"/>
          <w:sz w:val="24"/>
          <w:szCs w:val="24"/>
        </w:rPr>
        <w:tab/>
      </w:r>
      <w:r w:rsidR="00C315CF" w:rsidRPr="002765C9">
        <w:rPr>
          <w:rFonts w:ascii="Times New Roman" w:hAnsi="Times New Roman" w:cs="Times New Roman"/>
          <w:sz w:val="24"/>
          <w:szCs w:val="24"/>
        </w:rPr>
        <w:tab/>
      </w:r>
      <w:r w:rsidR="00C315CF" w:rsidRPr="002765C9">
        <w:rPr>
          <w:rFonts w:ascii="Times New Roman" w:hAnsi="Times New Roman" w:cs="Times New Roman"/>
          <w:sz w:val="24"/>
          <w:szCs w:val="24"/>
        </w:rPr>
        <w:tab/>
      </w:r>
      <w:r w:rsidR="00C315CF" w:rsidRPr="002765C9">
        <w:rPr>
          <w:rFonts w:ascii="Times New Roman" w:hAnsi="Times New Roman" w:cs="Times New Roman"/>
          <w:sz w:val="24"/>
          <w:szCs w:val="24"/>
        </w:rPr>
        <w:tab/>
      </w:r>
      <w:r w:rsidR="00C315CF" w:rsidRPr="002765C9">
        <w:rPr>
          <w:rFonts w:ascii="Times New Roman" w:hAnsi="Times New Roman" w:cs="Times New Roman"/>
          <w:sz w:val="24"/>
          <w:szCs w:val="24"/>
        </w:rPr>
        <w:tab/>
      </w:r>
      <w:r w:rsidR="00C315CF" w:rsidRPr="002765C9">
        <w:rPr>
          <w:rFonts w:ascii="Times New Roman" w:hAnsi="Times New Roman" w:cs="Times New Roman"/>
          <w:sz w:val="24"/>
          <w:szCs w:val="24"/>
        </w:rPr>
        <w:tab/>
      </w:r>
      <w:r w:rsidR="00C315CF" w:rsidRPr="002765C9">
        <w:rPr>
          <w:rFonts w:ascii="Times New Roman" w:hAnsi="Times New Roman" w:cs="Times New Roman"/>
          <w:sz w:val="24"/>
          <w:szCs w:val="24"/>
        </w:rPr>
        <w:tab/>
      </w:r>
      <w:r w:rsidR="00C315CF" w:rsidRPr="002765C9">
        <w:rPr>
          <w:rFonts w:ascii="Times New Roman" w:hAnsi="Times New Roman" w:cs="Times New Roman"/>
          <w:sz w:val="24"/>
          <w:szCs w:val="24"/>
        </w:rPr>
        <w:tab/>
      </w:r>
      <w:r w:rsidR="00C315CF" w:rsidRPr="002765C9">
        <w:rPr>
          <w:rFonts w:ascii="Times New Roman" w:hAnsi="Times New Roman" w:cs="Times New Roman"/>
          <w:sz w:val="24"/>
          <w:szCs w:val="24"/>
        </w:rPr>
        <w:tab/>
      </w:r>
      <w:r w:rsidR="00E9662E" w:rsidRPr="002765C9">
        <w:rPr>
          <w:rFonts w:ascii="Times New Roman" w:hAnsi="Times New Roman" w:cs="Times New Roman"/>
          <w:sz w:val="24"/>
          <w:szCs w:val="24"/>
        </w:rPr>
        <w:tab/>
      </w:r>
    </w:p>
    <w:p w14:paraId="7F6CA351" w14:textId="1A71DE58" w:rsidR="00E9662E" w:rsidRPr="002765C9" w:rsidRDefault="00E9662E" w:rsidP="00E9662E"/>
    <w:p w14:paraId="1246ADBB" w14:textId="77777777" w:rsidR="00105B42" w:rsidRPr="002765C9" w:rsidRDefault="00105B42" w:rsidP="00EE42BF"/>
    <w:p w14:paraId="3C83A704" w14:textId="78ACB220" w:rsidR="00105B42" w:rsidRPr="002765C9" w:rsidRDefault="00105B42" w:rsidP="00EE42BF"/>
    <w:p w14:paraId="21AB1441" w14:textId="143A675F" w:rsidR="00105B42" w:rsidRPr="002765C9" w:rsidRDefault="00225300" w:rsidP="00EE42BF">
      <w:r w:rsidRPr="002765C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9AE1ED" wp14:editId="4C9144AA">
                <wp:simplePos x="0" y="0"/>
                <wp:positionH relativeFrom="margin">
                  <wp:posOffset>4713514</wp:posOffset>
                </wp:positionH>
                <wp:positionV relativeFrom="paragraph">
                  <wp:posOffset>119834</wp:posOffset>
                </wp:positionV>
                <wp:extent cx="1470991" cy="388257"/>
                <wp:effectExtent l="0" t="0" r="1524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991" cy="388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30284" w14:textId="54751DAF" w:rsidR="009908C7" w:rsidRDefault="00571846" w:rsidP="00EE42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="00F90C3C">
                              <w:rPr>
                                <w:sz w:val="18"/>
                                <w:szCs w:val="18"/>
                              </w:rPr>
                              <w:t>osett D. Monette</w:t>
                            </w:r>
                          </w:p>
                          <w:p w14:paraId="01C43F53" w14:textId="21BE0846" w:rsidR="009908C7" w:rsidRDefault="009908C7" w:rsidP="000831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Cabinet Secretary</w:t>
                            </w:r>
                            <w:r w:rsidR="0057184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3B54FCF" w14:textId="6CED5CF7" w:rsidR="009908C7" w:rsidRPr="0008315B" w:rsidRDefault="009908C7" w:rsidP="002F27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AE1ED" id="Text Box 2" o:spid="_x0000_s1028" type="#_x0000_t202" style="position:absolute;margin-left:371.15pt;margin-top:9.45pt;width:115.85pt;height:30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" strokecolor="white">
                <v:textbox>
                  <w:txbxContent>
                    <w:p w14:paraId="0C430284" w14:textId="54751DAF" w:rsidR="009908C7" w:rsidRDefault="00571846" w:rsidP="00EE42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="00F90C3C">
                        <w:rPr>
                          <w:sz w:val="18"/>
                          <w:szCs w:val="18"/>
                        </w:rPr>
                        <w:t>osett D. Monette</w:t>
                      </w:r>
                    </w:p>
                    <w:p w14:paraId="01C43F53" w14:textId="21BE0846" w:rsidR="009908C7" w:rsidRDefault="009908C7" w:rsidP="000831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Cabinet Secretary</w:t>
                      </w:r>
                      <w:r w:rsidR="00571846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3B54FCF" w14:textId="6CED5CF7" w:rsidR="009908C7" w:rsidRPr="0008315B" w:rsidRDefault="009908C7" w:rsidP="002F27C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4C640" w14:textId="3E5D1E1A" w:rsidR="002E2C0E" w:rsidRPr="002765C9" w:rsidRDefault="002E2C0E" w:rsidP="00EE42BF"/>
    <w:p w14:paraId="1065C96A" w14:textId="0958061A" w:rsidR="006B5611" w:rsidRPr="002765C9" w:rsidRDefault="006B5611" w:rsidP="00EE42BF"/>
    <w:p w14:paraId="515B84C3" w14:textId="77777777" w:rsidR="002765C9" w:rsidRDefault="002765C9" w:rsidP="000A73DA">
      <w:pPr>
        <w:keepNext/>
        <w:tabs>
          <w:tab w:val="center" w:pos="4998"/>
        </w:tabs>
        <w:spacing w:line="259" w:lineRule="auto"/>
        <w:ind w:left="-340"/>
        <w:jc w:val="center"/>
        <w:rPr>
          <w:b/>
          <w:u w:val="single"/>
        </w:rPr>
      </w:pPr>
    </w:p>
    <w:p w14:paraId="5AE103FA" w14:textId="77777777" w:rsidR="002765C9" w:rsidRDefault="002765C9" w:rsidP="000A73DA">
      <w:pPr>
        <w:keepNext/>
        <w:tabs>
          <w:tab w:val="center" w:pos="4998"/>
        </w:tabs>
        <w:spacing w:line="259" w:lineRule="auto"/>
        <w:ind w:left="-340"/>
        <w:jc w:val="center"/>
        <w:rPr>
          <w:b/>
          <w:u w:val="single"/>
        </w:rPr>
      </w:pPr>
    </w:p>
    <w:p w14:paraId="6A328858" w14:textId="75B27936" w:rsidR="007A13EE" w:rsidRPr="002765C9" w:rsidRDefault="000A73DA" w:rsidP="000A73DA">
      <w:pPr>
        <w:keepNext/>
        <w:tabs>
          <w:tab w:val="center" w:pos="4998"/>
        </w:tabs>
        <w:spacing w:line="259" w:lineRule="auto"/>
        <w:ind w:left="-340"/>
        <w:jc w:val="center"/>
        <w:rPr>
          <w:u w:val="single"/>
        </w:rPr>
      </w:pPr>
      <w:r w:rsidRPr="002765C9">
        <w:rPr>
          <w:b/>
          <w:u w:val="single"/>
        </w:rPr>
        <w:t>NOTICE OF FUNDING AVAILABILITY</w:t>
      </w:r>
    </w:p>
    <w:p w14:paraId="1FBD61EE" w14:textId="77777777" w:rsidR="000A73DA" w:rsidRPr="002765C9" w:rsidRDefault="000A73DA" w:rsidP="000A73DA">
      <w:pPr>
        <w:keepNext/>
        <w:spacing w:line="259" w:lineRule="auto"/>
      </w:pPr>
      <w:r w:rsidRPr="002765C9">
        <w:rPr>
          <w:b/>
        </w:rPr>
        <w:t xml:space="preserve"> </w:t>
      </w:r>
    </w:p>
    <w:tbl>
      <w:tblPr>
        <w:tblStyle w:val="TableGrid1"/>
        <w:tblW w:w="8806" w:type="dxa"/>
        <w:tblInd w:w="427" w:type="dxa"/>
        <w:tblLook w:val="04A0" w:firstRow="1" w:lastRow="0" w:firstColumn="1" w:lastColumn="0" w:noHBand="0" w:noVBand="1"/>
      </w:tblPr>
      <w:tblGrid>
        <w:gridCol w:w="3348"/>
        <w:gridCol w:w="5458"/>
      </w:tblGrid>
      <w:tr w:rsidR="000A73DA" w:rsidRPr="002765C9" w14:paraId="5EED3F3B" w14:textId="77777777" w:rsidTr="00307C3E">
        <w:trPr>
          <w:trHeight w:val="275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3F629C5C" w14:textId="77777777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  <w:b/>
              </w:rPr>
              <w:t xml:space="preserve">Funding Agency: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45155867" w14:textId="7E5F7884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>New Mexico Indian Affairs Department (IAD)</w:t>
            </w:r>
          </w:p>
        </w:tc>
      </w:tr>
      <w:tr w:rsidR="000A73DA" w:rsidRPr="002765C9" w14:paraId="14249C6B" w14:textId="77777777" w:rsidTr="00307C3E">
        <w:trPr>
          <w:trHeight w:val="33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E9FB624" w14:textId="51701665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  <w:b/>
              </w:rPr>
              <w:t xml:space="preserve">Opportunity Title: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601B58A5" w14:textId="0E7564A9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>Tobacco Cessation &amp; Prevention Project (TCPP) Grant</w:t>
            </w:r>
          </w:p>
        </w:tc>
      </w:tr>
      <w:tr w:rsidR="000A73DA" w:rsidRPr="002765C9" w14:paraId="3A1DC385" w14:textId="77777777" w:rsidTr="00307C3E">
        <w:trPr>
          <w:trHeight w:val="335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5B916C9E" w14:textId="77777777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  <w:b/>
              </w:rPr>
              <w:t xml:space="preserve">Total Funding Available: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7500C8A1" w14:textId="77777777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>$249,300.00</w:t>
            </w:r>
          </w:p>
        </w:tc>
      </w:tr>
      <w:tr w:rsidR="000A73DA" w:rsidRPr="002765C9" w14:paraId="6D534301" w14:textId="77777777" w:rsidTr="00307C3E">
        <w:trPr>
          <w:trHeight w:val="33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2E2A90C" w14:textId="77777777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765C9">
              <w:rPr>
                <w:rFonts w:ascii="Times New Roman" w:hAnsi="Times New Roman" w:cs="Times New Roman"/>
                <w:b/>
              </w:rPr>
              <w:t>Application Open Date:</w:t>
            </w:r>
          </w:p>
          <w:p w14:paraId="6C7C0221" w14:textId="77777777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765C9">
              <w:rPr>
                <w:rFonts w:ascii="Times New Roman" w:hAnsi="Times New Roman" w:cs="Times New Roman"/>
                <w:b/>
              </w:rPr>
              <w:t>Preference Priority Date: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6C6AA4D8" w14:textId="5B628D8B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>July 1, 202</w:t>
            </w:r>
            <w:r w:rsidR="00FA441C" w:rsidRPr="002765C9">
              <w:rPr>
                <w:rFonts w:ascii="Times New Roman" w:hAnsi="Times New Roman" w:cs="Times New Roman"/>
              </w:rPr>
              <w:t>5</w:t>
            </w:r>
          </w:p>
          <w:p w14:paraId="5242F238" w14:textId="04FF0791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 xml:space="preserve">July 15, </w:t>
            </w:r>
            <w:proofErr w:type="gramStart"/>
            <w:r w:rsidRPr="002765C9">
              <w:rPr>
                <w:rFonts w:ascii="Times New Roman" w:hAnsi="Times New Roman" w:cs="Times New Roman"/>
              </w:rPr>
              <w:t>202</w:t>
            </w:r>
            <w:r w:rsidR="00FA441C" w:rsidRPr="002765C9">
              <w:rPr>
                <w:rFonts w:ascii="Times New Roman" w:hAnsi="Times New Roman" w:cs="Times New Roman"/>
              </w:rPr>
              <w:t>5</w:t>
            </w:r>
            <w:proofErr w:type="gramEnd"/>
            <w:r w:rsidR="00FE52B3" w:rsidRPr="002765C9">
              <w:rPr>
                <w:rFonts w:ascii="Times New Roman" w:hAnsi="Times New Roman" w:cs="Times New Roman"/>
              </w:rPr>
              <w:t xml:space="preserve"> at 5:00PM MST</w:t>
            </w:r>
          </w:p>
        </w:tc>
      </w:tr>
      <w:tr w:rsidR="000A73DA" w:rsidRPr="002765C9" w14:paraId="5FA6E51B" w14:textId="77777777" w:rsidTr="00307C3E">
        <w:trPr>
          <w:trHeight w:val="335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E3E7673" w14:textId="77777777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  <w:b/>
              </w:rPr>
              <w:t xml:space="preserve">Application Close Date: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2D52E1A3" w14:textId="77777777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>Continuous until funding is expended</w:t>
            </w:r>
          </w:p>
        </w:tc>
      </w:tr>
      <w:tr w:rsidR="000A73DA" w:rsidRPr="002765C9" w14:paraId="5D07DC21" w14:textId="77777777" w:rsidTr="00307C3E">
        <w:trPr>
          <w:trHeight w:val="335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0B0342C" w14:textId="77777777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  <w:b/>
              </w:rPr>
              <w:t xml:space="preserve">Period of Performance: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22CE3D06" w14:textId="33BCD30F" w:rsidR="000A73DA" w:rsidRPr="002765C9" w:rsidRDefault="000A73DA" w:rsidP="002765C9">
            <w:pPr>
              <w:keepNext/>
              <w:spacing w:line="360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 xml:space="preserve">Date of </w:t>
            </w:r>
            <w:r w:rsidR="002765C9">
              <w:rPr>
                <w:rFonts w:ascii="Times New Roman" w:hAnsi="Times New Roman" w:cs="Times New Roman"/>
              </w:rPr>
              <w:t xml:space="preserve">fully </w:t>
            </w:r>
            <w:r w:rsidRPr="002765C9">
              <w:rPr>
                <w:rFonts w:ascii="Times New Roman" w:hAnsi="Times New Roman" w:cs="Times New Roman"/>
              </w:rPr>
              <w:t>executed agreement to June 30, 202</w:t>
            </w:r>
            <w:r w:rsidR="00FA441C" w:rsidRPr="002765C9">
              <w:rPr>
                <w:rFonts w:ascii="Times New Roman" w:hAnsi="Times New Roman" w:cs="Times New Roman"/>
              </w:rPr>
              <w:t>6</w:t>
            </w:r>
          </w:p>
        </w:tc>
      </w:tr>
      <w:tr w:rsidR="000A73DA" w:rsidRPr="002765C9" w14:paraId="6999DB4F" w14:textId="77777777" w:rsidTr="00307C3E">
        <w:trPr>
          <w:trHeight w:val="578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194CCBC" w14:textId="77777777" w:rsidR="000A73DA" w:rsidRPr="002765C9" w:rsidRDefault="000A73DA" w:rsidP="00BD7688">
            <w:pPr>
              <w:keepNext/>
              <w:spacing w:line="276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  <w:b/>
              </w:rPr>
              <w:t xml:space="preserve">Contact Person: 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147F0D9C" w14:textId="40F459D5" w:rsidR="000A73DA" w:rsidRPr="002765C9" w:rsidRDefault="00FA441C" w:rsidP="00BD7688">
            <w:pPr>
              <w:keepNext/>
              <w:spacing w:after="2" w:line="276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>Karmela Martinez, Operations Manager</w:t>
            </w:r>
          </w:p>
          <w:p w14:paraId="50483477" w14:textId="48A36330" w:rsidR="000A73DA" w:rsidRPr="002765C9" w:rsidRDefault="000A73DA" w:rsidP="00BD7688">
            <w:pPr>
              <w:keepNext/>
              <w:spacing w:line="276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>Phone: (505)</w:t>
            </w:r>
            <w:r w:rsidR="00FA441C" w:rsidRPr="002765C9">
              <w:rPr>
                <w:rFonts w:ascii="Times New Roman" w:hAnsi="Times New Roman" w:cs="Times New Roman"/>
              </w:rPr>
              <w:t xml:space="preserve"> 469-7057</w:t>
            </w:r>
          </w:p>
          <w:p w14:paraId="6939CDD2" w14:textId="019CFABF" w:rsidR="007A13EE" w:rsidRPr="002765C9" w:rsidRDefault="007A13EE" w:rsidP="00BD7688">
            <w:pPr>
              <w:keepNext/>
              <w:spacing w:line="276" w:lineRule="auto"/>
              <w:rPr>
                <w:rFonts w:ascii="Times New Roman" w:hAnsi="Times New Roman" w:cs="Times New Roman"/>
              </w:rPr>
            </w:pPr>
            <w:r w:rsidRPr="002765C9">
              <w:rPr>
                <w:rFonts w:ascii="Times New Roman" w:hAnsi="Times New Roman" w:cs="Times New Roman"/>
              </w:rPr>
              <w:t>Email:</w:t>
            </w:r>
            <w:r w:rsidRPr="002765C9">
              <w:rPr>
                <w:rFonts w:ascii="Times New Roman" w:hAnsi="Times New Roman" w:cs="Times New Roman"/>
                <w:color w:val="0563C1"/>
              </w:rPr>
              <w:t xml:space="preserve">  </w:t>
            </w:r>
            <w:hyperlink r:id="rId10" w:history="1">
              <w:r w:rsidRPr="002765C9">
                <w:rPr>
                  <w:rStyle w:val="Hyperlink"/>
                  <w:rFonts w:ascii="Times New Roman" w:hAnsi="Times New Roman"/>
                </w:rPr>
                <w:t>karmela.martinez@iad.nm.gov</w:t>
              </w:r>
            </w:hyperlink>
          </w:p>
        </w:tc>
      </w:tr>
    </w:tbl>
    <w:p w14:paraId="4E7F66BA" w14:textId="42FEA3EB" w:rsidR="000A73DA" w:rsidRPr="002765C9" w:rsidRDefault="000A73DA" w:rsidP="000A73DA">
      <w:pPr>
        <w:keepNext/>
        <w:spacing w:after="1" w:line="259" w:lineRule="auto"/>
        <w:ind w:left="3577" w:right="574" w:firstLine="23"/>
        <w:rPr>
          <w:color w:val="0563C1"/>
          <w:u w:val="single" w:color="0563C1"/>
        </w:rPr>
      </w:pPr>
      <w:r w:rsidRPr="002765C9">
        <w:rPr>
          <w:color w:val="0563C1"/>
        </w:rPr>
        <w:t xml:space="preserve">   </w:t>
      </w:r>
    </w:p>
    <w:p w14:paraId="4D76A70B" w14:textId="659BD686" w:rsidR="000A73DA" w:rsidRPr="00BD7688" w:rsidRDefault="000A73DA" w:rsidP="00BD7688">
      <w:pPr>
        <w:keepNext/>
        <w:spacing w:line="276" w:lineRule="auto"/>
        <w:rPr>
          <w:b/>
          <w:bCs/>
          <w:u w:val="single"/>
        </w:rPr>
      </w:pPr>
      <w:r w:rsidRPr="00BD7688">
        <w:rPr>
          <w:b/>
          <w:bCs/>
          <w:u w:val="single"/>
        </w:rPr>
        <w:t>BACKGROUND</w:t>
      </w:r>
    </w:p>
    <w:p w14:paraId="7B3803FA" w14:textId="74382FE4" w:rsidR="00AF0398" w:rsidRPr="00BD7688" w:rsidRDefault="00AF0398" w:rsidP="00BD7688">
      <w:pPr>
        <w:keepNext/>
        <w:spacing w:line="276" w:lineRule="auto"/>
        <w:jc w:val="both"/>
      </w:pPr>
      <w:r w:rsidRPr="00BD7688">
        <w:t>In July 2008, IAD received its first allocation from the Tobacco Settlement Revenue Oversight Committee (TSROC), thereby initiating IA</w:t>
      </w:r>
      <w:r w:rsidR="00256D47" w:rsidRPr="00BD7688">
        <w:t>D’s</w:t>
      </w:r>
      <w:r w:rsidRPr="00BD7688">
        <w:t xml:space="preserve"> administration of a grant program open to tribes and tribal-serving organizations. </w:t>
      </w:r>
    </w:p>
    <w:p w14:paraId="50E7E65F" w14:textId="77777777" w:rsidR="00AF0398" w:rsidRPr="00BD7688" w:rsidRDefault="00AF0398" w:rsidP="00BD7688">
      <w:pPr>
        <w:keepNext/>
        <w:spacing w:line="276" w:lineRule="auto"/>
        <w:jc w:val="both"/>
      </w:pPr>
    </w:p>
    <w:p w14:paraId="199FB259" w14:textId="6047EB17" w:rsidR="000A73DA" w:rsidRPr="00BD7688" w:rsidRDefault="000A73DA" w:rsidP="00BD7688">
      <w:pPr>
        <w:keepNext/>
        <w:spacing w:line="276" w:lineRule="auto"/>
        <w:jc w:val="both"/>
      </w:pPr>
      <w:r w:rsidRPr="00BD7688">
        <w:t>During the 202</w:t>
      </w:r>
      <w:r w:rsidR="00FA441C" w:rsidRPr="00BD7688">
        <w:t>5</w:t>
      </w:r>
      <w:r w:rsidRPr="00BD7688">
        <w:t xml:space="preserve"> New Mexico Legislative Session, IAD received an Interagency Transfer Fund Appropriation for</w:t>
      </w:r>
      <w:r w:rsidR="00C70D56" w:rsidRPr="00BD7688">
        <w:t xml:space="preserve"> up to</w:t>
      </w:r>
      <w:r w:rsidRPr="00BD7688">
        <w:t xml:space="preserve"> $249,300 from the Tobacco Settlement Fund.  The funds are to support </w:t>
      </w:r>
      <w:r w:rsidR="00C16EF3" w:rsidRPr="00BD7688">
        <w:t>Tobacco Cessation &amp; Prevention Project (</w:t>
      </w:r>
      <w:r w:rsidRPr="00BD7688">
        <w:t>TCPP</w:t>
      </w:r>
      <w:r w:rsidR="00C16EF3" w:rsidRPr="00BD7688">
        <w:t>)</w:t>
      </w:r>
      <w:r w:rsidRPr="00BD7688">
        <w:t xml:space="preserve"> initiatives</w:t>
      </w:r>
      <w:r w:rsidR="59D458DB" w:rsidRPr="00BD7688">
        <w:t xml:space="preserve"> for tobacco cessation and prevention programs for Native American communities throughout the state.</w:t>
      </w:r>
      <w:r w:rsidRPr="00BD7688">
        <w:t xml:space="preserve">  </w:t>
      </w:r>
    </w:p>
    <w:p w14:paraId="1E89CFD5" w14:textId="77777777" w:rsidR="000A73DA" w:rsidRPr="00BD7688" w:rsidRDefault="000A73DA" w:rsidP="00BD7688">
      <w:pPr>
        <w:keepNext/>
        <w:spacing w:line="276" w:lineRule="auto"/>
        <w:jc w:val="both"/>
      </w:pPr>
    </w:p>
    <w:p w14:paraId="27F6ED81" w14:textId="77777777" w:rsidR="000A73DA" w:rsidRPr="00BD7688" w:rsidRDefault="000A73DA" w:rsidP="00BD7688">
      <w:pPr>
        <w:keepNext/>
        <w:spacing w:line="276" w:lineRule="auto"/>
        <w:rPr>
          <w:b/>
          <w:bCs/>
          <w:u w:val="single"/>
        </w:rPr>
      </w:pPr>
      <w:r w:rsidRPr="00BD7688">
        <w:rPr>
          <w:b/>
          <w:bCs/>
          <w:u w:val="single"/>
        </w:rPr>
        <w:t>PURPOSE</w:t>
      </w:r>
    </w:p>
    <w:p w14:paraId="4AB12EDE" w14:textId="6DF9BD5D" w:rsidR="00FA441C" w:rsidRPr="00BD7688" w:rsidRDefault="00FA441C" w:rsidP="00BD7688">
      <w:pPr>
        <w:spacing w:line="276" w:lineRule="auto"/>
        <w:jc w:val="both"/>
      </w:pPr>
      <w:r w:rsidRPr="00BD7688">
        <w:t>IAD manages state funds allocated for TCPP, the specific purpose of funding is for initiatives that directly support N</w:t>
      </w:r>
      <w:r w:rsidR="291421BB" w:rsidRPr="00BD7688">
        <w:t xml:space="preserve">ations, </w:t>
      </w:r>
      <w:r w:rsidRPr="00BD7688">
        <w:t>P</w:t>
      </w:r>
      <w:r w:rsidR="598B53BD" w:rsidRPr="00BD7688">
        <w:t>ue</w:t>
      </w:r>
      <w:r w:rsidR="576A4A18" w:rsidRPr="00BD7688">
        <w:t>b</w:t>
      </w:r>
      <w:r w:rsidR="598B53BD" w:rsidRPr="00BD7688">
        <w:t xml:space="preserve">los, and </w:t>
      </w:r>
      <w:r w:rsidRPr="00BD7688">
        <w:t>T</w:t>
      </w:r>
      <w:r w:rsidR="22956185" w:rsidRPr="00BD7688">
        <w:t>ribe</w:t>
      </w:r>
      <w:r w:rsidRPr="00BD7688">
        <w:t>s</w:t>
      </w:r>
      <w:r w:rsidR="002765C9" w:rsidRPr="00BD7688">
        <w:t xml:space="preserve"> </w:t>
      </w:r>
      <w:r w:rsidR="61E4E1BF" w:rsidRPr="00BD7688">
        <w:t>(NPTs)</w:t>
      </w:r>
      <w:r w:rsidR="00D34DD1" w:rsidRPr="00BD7688">
        <w:t xml:space="preserve"> and Native American citizens</w:t>
      </w:r>
      <w:r w:rsidRPr="00BD7688">
        <w:t xml:space="preserve"> in New Mexico by promoting:</w:t>
      </w:r>
    </w:p>
    <w:p w14:paraId="0A5FCCB3" w14:textId="4B680FB7" w:rsidR="00FA441C" w:rsidRPr="00BD7688" w:rsidRDefault="00BD7688" w:rsidP="00BD7688">
      <w:pPr>
        <w:numPr>
          <w:ilvl w:val="0"/>
          <w:numId w:val="30"/>
        </w:numPr>
        <w:spacing w:line="276" w:lineRule="auto"/>
        <w:jc w:val="both"/>
      </w:pPr>
      <w:r>
        <w:t>C</w:t>
      </w:r>
      <w:r w:rsidR="00FA441C">
        <w:t>essation and prevention of commercial tobacco abuse (to include e-cigarettes, vapes and smokeless tobacco) in Native American communities</w:t>
      </w:r>
      <w:r w:rsidR="000D67C6">
        <w:t>;</w:t>
      </w:r>
    </w:p>
    <w:p w14:paraId="183C9E89" w14:textId="7457FF6F" w:rsidR="00FA441C" w:rsidRPr="00BD7688" w:rsidRDefault="00BD7688" w:rsidP="00BD7688">
      <w:pPr>
        <w:numPr>
          <w:ilvl w:val="0"/>
          <w:numId w:val="30"/>
        </w:numPr>
        <w:spacing w:line="276" w:lineRule="auto"/>
        <w:jc w:val="both"/>
      </w:pPr>
      <w:r>
        <w:t>C</w:t>
      </w:r>
      <w:r w:rsidR="00FA441C" w:rsidRPr="00BD7688">
        <w:t xml:space="preserve">ultural awareness of the Native </w:t>
      </w:r>
      <w:r w:rsidR="74E47F95" w:rsidRPr="00BD7688">
        <w:t xml:space="preserve">American </w:t>
      </w:r>
      <w:r w:rsidR="00FA441C" w:rsidRPr="00BD7688">
        <w:t xml:space="preserve">traditional and ceremonial use of tobacco </w:t>
      </w:r>
      <w:proofErr w:type="gramStart"/>
      <w:r w:rsidR="00FA441C" w:rsidRPr="00BD7688">
        <w:t>as a means to</w:t>
      </w:r>
      <w:proofErr w:type="gramEnd"/>
      <w:r w:rsidR="00FA441C" w:rsidRPr="00BD7688">
        <w:t xml:space="preserve"> strengthen cultural identity and resistance to commercial tobacco</w:t>
      </w:r>
      <w:r w:rsidR="00D34DD1" w:rsidRPr="00BD7688">
        <w:t>.</w:t>
      </w:r>
    </w:p>
    <w:p w14:paraId="6CFC3685" w14:textId="77777777" w:rsidR="00FA441C" w:rsidRPr="00BD7688" w:rsidRDefault="00FA441C" w:rsidP="00BD7688">
      <w:pPr>
        <w:keepNext/>
        <w:spacing w:line="276" w:lineRule="auto"/>
        <w:jc w:val="both"/>
      </w:pPr>
    </w:p>
    <w:p w14:paraId="6E7307B2" w14:textId="4A549D52" w:rsidR="000A73DA" w:rsidRPr="00BD7688" w:rsidRDefault="00FA441C" w:rsidP="00BD7688">
      <w:pPr>
        <w:spacing w:line="276" w:lineRule="auto"/>
        <w:jc w:val="both"/>
      </w:pPr>
      <w:r w:rsidRPr="00BD7688">
        <w:t xml:space="preserve">The funding </w:t>
      </w:r>
      <w:r w:rsidR="00A737F7" w:rsidRPr="00BD7688">
        <w:t xml:space="preserve">may </w:t>
      </w:r>
      <w:r w:rsidRPr="00BD7688">
        <w:t>be used to address tobacco cessation and prevention initiatives that benefit N</w:t>
      </w:r>
      <w:r w:rsidR="008776D0" w:rsidRPr="00BD7688">
        <w:t>ative American</w:t>
      </w:r>
      <w:r w:rsidR="00D34DD1" w:rsidRPr="00BD7688">
        <w:t>s</w:t>
      </w:r>
      <w:r w:rsidR="008776D0" w:rsidRPr="00BD7688">
        <w:t xml:space="preserve"> </w:t>
      </w:r>
      <w:r w:rsidR="00D34DD1" w:rsidRPr="00BD7688">
        <w:t xml:space="preserve">communities and citizens </w:t>
      </w:r>
      <w:r w:rsidRPr="00BD7688">
        <w:t>in New Mexico</w:t>
      </w:r>
      <w:r w:rsidR="004E27C3" w:rsidRPr="00BD7688">
        <w:t>. Ideally,</w:t>
      </w:r>
      <w:r w:rsidRPr="00BD7688">
        <w:t xml:space="preserve"> </w:t>
      </w:r>
      <w:r w:rsidR="004E27C3" w:rsidRPr="00BD7688">
        <w:t>eligible</w:t>
      </w:r>
      <w:r w:rsidRPr="00BD7688">
        <w:t xml:space="preserve"> projects will focus on culturally appropriate tobacco cessation and prevention initiatives, reducing the use of commercial tobacco</w:t>
      </w:r>
      <w:r w:rsidR="00C27F41" w:rsidRPr="00BD7688">
        <w:t xml:space="preserve"> and/or</w:t>
      </w:r>
      <w:r w:rsidRPr="00BD7688">
        <w:t xml:space="preserve"> increasing the awareness of the harmful effects of vaping.  Funds can be used to support emerging programs or expand the capacity of existing programs</w:t>
      </w:r>
      <w:r w:rsidR="000839E0" w:rsidRPr="00BD7688">
        <w:t>.</w:t>
      </w:r>
    </w:p>
    <w:p w14:paraId="6A51CFB1" w14:textId="77777777" w:rsidR="00FA441C" w:rsidRPr="00BD7688" w:rsidRDefault="00FA441C" w:rsidP="00BD7688">
      <w:pPr>
        <w:spacing w:line="276" w:lineRule="auto"/>
        <w:jc w:val="both"/>
      </w:pPr>
    </w:p>
    <w:p w14:paraId="4DFB2EA6" w14:textId="77777777" w:rsidR="000A73DA" w:rsidRPr="00BD7688" w:rsidRDefault="000A73DA" w:rsidP="00BD7688">
      <w:pPr>
        <w:widowControl w:val="0"/>
        <w:autoSpaceDE w:val="0"/>
        <w:autoSpaceDN w:val="0"/>
        <w:spacing w:line="276" w:lineRule="auto"/>
        <w:rPr>
          <w:b/>
          <w:bCs/>
          <w:u w:val="single"/>
        </w:rPr>
      </w:pPr>
      <w:r w:rsidRPr="00BD7688">
        <w:rPr>
          <w:b/>
          <w:bCs/>
          <w:u w:val="single"/>
        </w:rPr>
        <w:t>APPLICATION REQUIREMENTS</w:t>
      </w:r>
    </w:p>
    <w:p w14:paraId="111F6FA1" w14:textId="4AB52331" w:rsidR="000A73DA" w:rsidRPr="00BD7688" w:rsidRDefault="00D34DD1" w:rsidP="00BD7688">
      <w:pPr>
        <w:widowControl w:val="0"/>
        <w:spacing w:line="276" w:lineRule="auto"/>
      </w:pPr>
      <w:r w:rsidRPr="00BD7688">
        <w:t>IAD</w:t>
      </w:r>
      <w:r w:rsidR="000A73DA" w:rsidRPr="00BD7688">
        <w:t xml:space="preserve"> has established the following requirements for NPTs </w:t>
      </w:r>
      <w:r w:rsidRPr="00BD7688">
        <w:t xml:space="preserve">to apply for </w:t>
      </w:r>
      <w:r w:rsidR="000A73DA" w:rsidRPr="00BD7688">
        <w:t>this funding:</w:t>
      </w:r>
    </w:p>
    <w:p w14:paraId="7E0A39FE" w14:textId="2213DDDA" w:rsidR="000A73DA" w:rsidRPr="00BD7688" w:rsidRDefault="000A73DA" w:rsidP="00BD7688">
      <w:pPr>
        <w:widowControl w:val="0"/>
        <w:numPr>
          <w:ilvl w:val="0"/>
          <w:numId w:val="28"/>
        </w:numPr>
        <w:spacing w:line="276" w:lineRule="auto"/>
        <w:jc w:val="both"/>
      </w:pPr>
      <w:r w:rsidRPr="00BD7688">
        <w:t>Complete the attached T</w:t>
      </w:r>
      <w:r w:rsidR="730E8719" w:rsidRPr="00BD7688">
        <w:t>CPP</w:t>
      </w:r>
      <w:r w:rsidRPr="00BD7688">
        <w:t xml:space="preserve"> Grant Application</w:t>
      </w:r>
      <w:r w:rsidR="00FE52B3" w:rsidRPr="00BD7688">
        <w:t>.</w:t>
      </w:r>
      <w:r w:rsidRPr="00BD7688">
        <w:t xml:space="preserve"> </w:t>
      </w:r>
      <w:r w:rsidR="00701246" w:rsidRPr="00BD7688">
        <w:t>Applica</w:t>
      </w:r>
      <w:r w:rsidR="00204C43" w:rsidRPr="00BD7688">
        <w:t>tions must:</w:t>
      </w:r>
    </w:p>
    <w:p w14:paraId="695FC28D" w14:textId="05F5DED6" w:rsidR="000A73DA" w:rsidRPr="00BD7688" w:rsidRDefault="00204C43" w:rsidP="00BD7688">
      <w:pPr>
        <w:widowControl w:val="0"/>
        <w:numPr>
          <w:ilvl w:val="1"/>
          <w:numId w:val="28"/>
        </w:numPr>
        <w:autoSpaceDE w:val="0"/>
        <w:autoSpaceDN w:val="0"/>
        <w:spacing w:line="276" w:lineRule="auto"/>
        <w:contextualSpacing/>
        <w:jc w:val="both"/>
      </w:pPr>
      <w:bookmarkStart w:id="0" w:name="_Hlk201670310"/>
      <w:r w:rsidRPr="00BD7688">
        <w:t>Identify</w:t>
      </w:r>
      <w:r w:rsidR="000A73DA" w:rsidRPr="00BD7688">
        <w:t xml:space="preserve"> and address how the NPT will use TCPP funds to establish or expand culturally appropriate tobacco cessation and prevention initiatives and how those resources will benefit tribal communities and/or Native American people in New Mexico. </w:t>
      </w:r>
    </w:p>
    <w:bookmarkEnd w:id="0"/>
    <w:p w14:paraId="19B7900A" w14:textId="16979825" w:rsidR="000A73DA" w:rsidRPr="00BD7688" w:rsidRDefault="00204C43" w:rsidP="00BD7688">
      <w:pPr>
        <w:widowControl w:val="0"/>
        <w:numPr>
          <w:ilvl w:val="1"/>
          <w:numId w:val="28"/>
        </w:numPr>
        <w:autoSpaceDE w:val="0"/>
        <w:autoSpaceDN w:val="0"/>
        <w:spacing w:line="276" w:lineRule="auto"/>
        <w:contextualSpacing/>
        <w:jc w:val="both"/>
      </w:pPr>
      <w:r w:rsidRPr="00BD7688">
        <w:t>Specify</w:t>
      </w:r>
      <w:r w:rsidR="000A73DA" w:rsidRPr="00BD7688">
        <w:t xml:space="preserve"> how they intend to expend awarded funds </w:t>
      </w:r>
      <w:r w:rsidR="008B211F" w:rsidRPr="00BD7688">
        <w:t xml:space="preserve">on or </w:t>
      </w:r>
      <w:r w:rsidR="009404A6" w:rsidRPr="00BD7688">
        <w:t>before</w:t>
      </w:r>
      <w:r w:rsidR="000A73DA" w:rsidRPr="00BD7688">
        <w:t xml:space="preserve"> June 30, 202</w:t>
      </w:r>
      <w:r w:rsidR="00FA441C" w:rsidRPr="00BD7688">
        <w:t>6</w:t>
      </w:r>
      <w:r w:rsidR="000A73DA" w:rsidRPr="00BD7688">
        <w:t xml:space="preserve">.  </w:t>
      </w:r>
    </w:p>
    <w:p w14:paraId="486CCDCA" w14:textId="62D7E051" w:rsidR="00BD7688" w:rsidRDefault="00E6217B" w:rsidP="00BD7688">
      <w:pPr>
        <w:widowControl w:val="0"/>
        <w:numPr>
          <w:ilvl w:val="1"/>
          <w:numId w:val="28"/>
        </w:numPr>
        <w:autoSpaceDE w:val="0"/>
        <w:autoSpaceDN w:val="0"/>
        <w:spacing w:line="276" w:lineRule="auto"/>
        <w:contextualSpacing/>
        <w:jc w:val="both"/>
      </w:pPr>
      <w:r w:rsidRPr="00BD7688">
        <w:t xml:space="preserve">Include </w:t>
      </w:r>
      <w:proofErr w:type="gramStart"/>
      <w:r w:rsidR="000D67C6">
        <w:t>IAD</w:t>
      </w:r>
      <w:proofErr w:type="gramEnd"/>
      <w:r w:rsidR="000D67C6">
        <w:t xml:space="preserve"> budget request form.</w:t>
      </w:r>
    </w:p>
    <w:p w14:paraId="321D89EE" w14:textId="6A81BC7D" w:rsidR="000A73DA" w:rsidRPr="00BD7688" w:rsidRDefault="00BD7688" w:rsidP="00BD7688">
      <w:pPr>
        <w:widowControl w:val="0"/>
        <w:numPr>
          <w:ilvl w:val="1"/>
          <w:numId w:val="28"/>
        </w:numPr>
        <w:autoSpaceDE w:val="0"/>
        <w:autoSpaceDN w:val="0"/>
        <w:spacing w:line="276" w:lineRule="auto"/>
        <w:contextualSpacing/>
        <w:jc w:val="both"/>
      </w:pPr>
      <w:r>
        <w:t xml:space="preserve">Include a </w:t>
      </w:r>
      <w:r w:rsidR="000A73DA" w:rsidRPr="00BD7688">
        <w:t xml:space="preserve">letter of support from </w:t>
      </w:r>
      <w:r w:rsidR="00FE52B3" w:rsidRPr="00BD7688">
        <w:t>T</w:t>
      </w:r>
      <w:r w:rsidR="000A73DA" w:rsidRPr="00BD7688">
        <w:t xml:space="preserve">ribal </w:t>
      </w:r>
      <w:r w:rsidR="00FE52B3" w:rsidRPr="00BD7688">
        <w:t>L</w:t>
      </w:r>
      <w:r w:rsidR="000A73DA" w:rsidRPr="00BD7688">
        <w:t xml:space="preserve">eadership.    </w:t>
      </w:r>
    </w:p>
    <w:p w14:paraId="32412F14" w14:textId="77777777" w:rsidR="000A73DA" w:rsidRPr="00BD7688" w:rsidRDefault="000A73DA" w:rsidP="00BD7688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contextualSpacing/>
        <w:jc w:val="both"/>
      </w:pPr>
      <w:r w:rsidRPr="00BD7688">
        <w:rPr>
          <w:b/>
          <w:bCs/>
        </w:rPr>
        <w:t xml:space="preserve">Capital projects will not be considered. </w:t>
      </w:r>
    </w:p>
    <w:p w14:paraId="09B7CDEA" w14:textId="77777777" w:rsidR="000A73DA" w:rsidRPr="00BD7688" w:rsidRDefault="000A73DA" w:rsidP="00BD7688">
      <w:pPr>
        <w:keepNext/>
        <w:spacing w:line="276" w:lineRule="auto"/>
        <w:ind w:right="3"/>
        <w:jc w:val="both"/>
      </w:pPr>
    </w:p>
    <w:p w14:paraId="3CD85AFE" w14:textId="77777777" w:rsidR="00D34DD1" w:rsidRPr="00BD7688" w:rsidRDefault="000A73DA" w:rsidP="00BD7688">
      <w:pPr>
        <w:spacing w:line="276" w:lineRule="auto"/>
        <w:ind w:hanging="10"/>
        <w:rPr>
          <w:b/>
          <w:bCs/>
          <w:u w:val="single"/>
        </w:rPr>
      </w:pPr>
      <w:r w:rsidRPr="00BD7688">
        <w:rPr>
          <w:b/>
          <w:bCs/>
          <w:u w:val="single"/>
        </w:rPr>
        <w:t>APPLICATION REVIEW CRITERIA</w:t>
      </w:r>
      <w:bookmarkStart w:id="1" w:name="_Hlk167885558"/>
    </w:p>
    <w:p w14:paraId="7A08A787" w14:textId="77777777" w:rsidR="002765C9" w:rsidRPr="00BD7688" w:rsidRDefault="007A13EE" w:rsidP="00BD7688">
      <w:pPr>
        <w:spacing w:line="276" w:lineRule="auto"/>
        <w:ind w:hanging="10"/>
      </w:pPr>
      <w:r w:rsidRPr="00BD7688">
        <w:t xml:space="preserve">Successful awards </w:t>
      </w:r>
      <w:r w:rsidR="000A73DA" w:rsidRPr="00BD7688">
        <w:t xml:space="preserve">will </w:t>
      </w:r>
      <w:r w:rsidR="007C5282" w:rsidRPr="00BD7688">
        <w:t xml:space="preserve">be assessed on their ability to </w:t>
      </w:r>
      <w:r w:rsidR="006F7CD1" w:rsidRPr="00BD7688">
        <w:t xml:space="preserve">meet most of </w:t>
      </w:r>
      <w:r w:rsidR="000A73DA" w:rsidRPr="00BD7688">
        <w:t xml:space="preserve">the criteria listed below: </w:t>
      </w:r>
    </w:p>
    <w:p w14:paraId="4E0EA427" w14:textId="22BC4C4E" w:rsidR="002765C9" w:rsidRPr="00BD7688" w:rsidRDefault="000A73DA" w:rsidP="00BD7688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D7688">
        <w:rPr>
          <w:rFonts w:ascii="Times New Roman" w:hAnsi="Times New Roman"/>
          <w:sz w:val="24"/>
          <w:szCs w:val="24"/>
        </w:rPr>
        <w:t>Demonstrate a thorough understanding of the tribal population to be served and the need for commercial tobacco prevention and cessation services.</w:t>
      </w:r>
      <w:r w:rsidR="00D34DD1" w:rsidRPr="00BD7688">
        <w:rPr>
          <w:rFonts w:ascii="Times New Roman" w:hAnsi="Times New Roman"/>
          <w:sz w:val="24"/>
          <w:szCs w:val="24"/>
        </w:rPr>
        <w:t xml:space="preserve"> </w:t>
      </w:r>
    </w:p>
    <w:p w14:paraId="26F0DE7D" w14:textId="1F4C52BB" w:rsidR="000A73DA" w:rsidRPr="00BD7688" w:rsidRDefault="000A73DA" w:rsidP="00BD7688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D7688">
        <w:rPr>
          <w:rFonts w:ascii="Times New Roman" w:hAnsi="Times New Roman"/>
          <w:sz w:val="24"/>
          <w:szCs w:val="24"/>
        </w:rPr>
        <w:t>Provide an organized plan to</w:t>
      </w:r>
      <w:r w:rsidR="00C95A97" w:rsidRPr="00BD7688">
        <w:rPr>
          <w:rFonts w:ascii="Times New Roman" w:hAnsi="Times New Roman"/>
          <w:sz w:val="24"/>
          <w:szCs w:val="24"/>
        </w:rPr>
        <w:t xml:space="preserve"> support an emerging</w:t>
      </w:r>
      <w:r w:rsidR="00C44C5E" w:rsidRPr="00BD7688">
        <w:rPr>
          <w:rFonts w:ascii="Times New Roman" w:hAnsi="Times New Roman"/>
          <w:sz w:val="24"/>
          <w:szCs w:val="24"/>
        </w:rPr>
        <w:t xml:space="preserve"> </w:t>
      </w:r>
      <w:r w:rsidR="009573B4" w:rsidRPr="00BD7688">
        <w:rPr>
          <w:rFonts w:ascii="Times New Roman" w:hAnsi="Times New Roman"/>
          <w:sz w:val="24"/>
          <w:szCs w:val="24"/>
        </w:rPr>
        <w:t>program or expand an existing p</w:t>
      </w:r>
      <w:r w:rsidR="00FC7E72" w:rsidRPr="00BD7688">
        <w:rPr>
          <w:rFonts w:ascii="Times New Roman" w:hAnsi="Times New Roman"/>
          <w:sz w:val="24"/>
          <w:szCs w:val="24"/>
        </w:rPr>
        <w:t>rogram</w:t>
      </w:r>
      <w:r w:rsidR="00307C3E" w:rsidRPr="00BD7688">
        <w:rPr>
          <w:rFonts w:ascii="Times New Roman" w:hAnsi="Times New Roman"/>
          <w:sz w:val="24"/>
          <w:szCs w:val="24"/>
        </w:rPr>
        <w:t>.</w:t>
      </w:r>
    </w:p>
    <w:p w14:paraId="0194290C" w14:textId="68CA144B" w:rsidR="000A73DA" w:rsidRPr="00BD7688" w:rsidRDefault="000A73DA" w:rsidP="00BD7688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D7688">
        <w:rPr>
          <w:rFonts w:ascii="Times New Roman" w:hAnsi="Times New Roman"/>
          <w:sz w:val="24"/>
          <w:szCs w:val="24"/>
        </w:rPr>
        <w:t>Provide a budget with justification related to the project plan.</w:t>
      </w:r>
    </w:p>
    <w:p w14:paraId="4ADECEB2" w14:textId="21FD48B1" w:rsidR="000A73DA" w:rsidRPr="00BD7688" w:rsidRDefault="007A13EE" w:rsidP="00BD7688">
      <w:pPr>
        <w:pStyle w:val="ListParagraph"/>
        <w:keepNext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688">
        <w:rPr>
          <w:rFonts w:ascii="Times New Roman" w:hAnsi="Times New Roman"/>
          <w:sz w:val="24"/>
          <w:szCs w:val="24"/>
        </w:rPr>
        <w:t>Provide a p</w:t>
      </w:r>
      <w:r w:rsidR="000A73DA" w:rsidRPr="00BD7688">
        <w:rPr>
          <w:rFonts w:ascii="Times New Roman" w:hAnsi="Times New Roman"/>
          <w:sz w:val="24"/>
          <w:szCs w:val="24"/>
        </w:rPr>
        <w:t>roject timeline and budgetary obligations will meet Period of Performance.</w:t>
      </w:r>
      <w:bookmarkEnd w:id="1"/>
    </w:p>
    <w:p w14:paraId="1D83803F" w14:textId="77777777" w:rsidR="002765C9" w:rsidRPr="00BD7688" w:rsidRDefault="002765C9" w:rsidP="00BD7688">
      <w:pPr>
        <w:pStyle w:val="ListParagraph"/>
        <w:keepNext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AC4E14" w14:textId="77777777" w:rsidR="000A73DA" w:rsidRPr="00BD7688" w:rsidRDefault="000A73DA" w:rsidP="00BD7688">
      <w:pPr>
        <w:keepNext/>
        <w:spacing w:line="276" w:lineRule="auto"/>
        <w:rPr>
          <w:b/>
          <w:bCs/>
          <w:u w:val="single"/>
        </w:rPr>
      </w:pPr>
      <w:r w:rsidRPr="00BD7688">
        <w:rPr>
          <w:b/>
          <w:bCs/>
          <w:u w:val="single"/>
        </w:rPr>
        <w:t xml:space="preserve">DELIVERABLES </w:t>
      </w:r>
    </w:p>
    <w:p w14:paraId="0309CA80" w14:textId="77777777" w:rsidR="00FE52B3" w:rsidRPr="00BD7688" w:rsidRDefault="000A73DA" w:rsidP="00BD7688">
      <w:pPr>
        <w:keepNext/>
        <w:spacing w:line="276" w:lineRule="auto"/>
        <w:ind w:right="1059"/>
        <w:jc w:val="both"/>
      </w:pPr>
      <w:r w:rsidRPr="00BD7688">
        <w:t xml:space="preserve">Upon award, grantees will be required to fulfill the following </w:t>
      </w:r>
      <w:proofErr w:type="gramStart"/>
      <w:r w:rsidRPr="00BD7688">
        <w:t>deliverables</w:t>
      </w:r>
      <w:proofErr w:type="gramEnd"/>
      <w:r w:rsidRPr="00BD7688">
        <w:t>:</w:t>
      </w:r>
    </w:p>
    <w:p w14:paraId="2A918DCB" w14:textId="2894506E" w:rsidR="002765C9" w:rsidRPr="00BD7688" w:rsidRDefault="00BD7688" w:rsidP="00BD7688">
      <w:pPr>
        <w:pStyle w:val="ListParagraph"/>
        <w:keepNext/>
        <w:numPr>
          <w:ilvl w:val="0"/>
          <w:numId w:val="27"/>
        </w:numPr>
        <w:autoSpaceDE w:val="0"/>
        <w:autoSpaceDN w:val="0"/>
        <w:spacing w:line="276" w:lineRule="auto"/>
        <w:ind w:right="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7688">
        <w:rPr>
          <w:rFonts w:ascii="Times New Roman" w:hAnsi="Times New Roman"/>
          <w:color w:val="000000" w:themeColor="text1"/>
          <w:sz w:val="24"/>
          <w:szCs w:val="24"/>
          <w:u w:val="single"/>
        </w:rPr>
        <w:t>IGA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765C9" w:rsidRPr="00BD7688">
        <w:rPr>
          <w:rFonts w:ascii="Times New Roman" w:hAnsi="Times New Roman"/>
          <w:color w:val="000000" w:themeColor="text1"/>
          <w:sz w:val="24"/>
          <w:szCs w:val="24"/>
        </w:rPr>
        <w:t>Comply with all conditions of the Intergovernmental Agreement.</w:t>
      </w:r>
    </w:p>
    <w:p w14:paraId="2D52CC4A" w14:textId="7C193B10" w:rsidR="00D34DD1" w:rsidRPr="00BD7688" w:rsidRDefault="00BD7688" w:rsidP="00BD7688">
      <w:pPr>
        <w:pStyle w:val="ListParagraph"/>
        <w:keepNext/>
        <w:numPr>
          <w:ilvl w:val="0"/>
          <w:numId w:val="27"/>
        </w:numPr>
        <w:autoSpaceDE w:val="0"/>
        <w:autoSpaceDN w:val="0"/>
        <w:spacing w:line="276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Reversion Date</w:t>
      </w:r>
      <w:r>
        <w:rPr>
          <w:rFonts w:ascii="Times New Roman" w:hAnsi="Times New Roman"/>
          <w:sz w:val="24"/>
          <w:szCs w:val="24"/>
        </w:rPr>
        <w:t>.</w:t>
      </w:r>
      <w:r w:rsidRPr="00BD7688">
        <w:rPr>
          <w:rFonts w:ascii="Times New Roman" w:hAnsi="Times New Roman"/>
          <w:sz w:val="24"/>
          <w:szCs w:val="24"/>
        </w:rPr>
        <w:t xml:space="preserve"> </w:t>
      </w:r>
      <w:r w:rsidR="00D34DD1" w:rsidRPr="00BD7688">
        <w:rPr>
          <w:rFonts w:ascii="Times New Roman" w:hAnsi="Times New Roman"/>
          <w:sz w:val="24"/>
          <w:szCs w:val="24"/>
        </w:rPr>
        <w:t>Ensure project funds are expended by June 30, 2026.</w:t>
      </w:r>
    </w:p>
    <w:p w14:paraId="00CD85B3" w14:textId="7F4C82C0" w:rsidR="00D34DD1" w:rsidRPr="00BD7688" w:rsidRDefault="00BD7688" w:rsidP="00BD7688">
      <w:pPr>
        <w:pStyle w:val="ListParagraph"/>
        <w:keepNext/>
        <w:numPr>
          <w:ilvl w:val="0"/>
          <w:numId w:val="27"/>
        </w:numPr>
        <w:autoSpaceDE w:val="0"/>
        <w:autoSpaceDN w:val="0"/>
        <w:spacing w:line="276" w:lineRule="auto"/>
        <w:ind w:righ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Monthly Reimbursement </w:t>
      </w:r>
      <w:r w:rsidRPr="00BD7688">
        <w:rPr>
          <w:rFonts w:ascii="Times New Roman" w:hAnsi="Times New Roman"/>
          <w:sz w:val="24"/>
          <w:szCs w:val="24"/>
          <w:u w:val="single"/>
        </w:rPr>
        <w:t>Requests</w:t>
      </w:r>
      <w:r>
        <w:rPr>
          <w:rFonts w:ascii="Times New Roman" w:hAnsi="Times New Roman"/>
          <w:sz w:val="24"/>
          <w:szCs w:val="24"/>
        </w:rPr>
        <w:t xml:space="preserve">. </w:t>
      </w:r>
      <w:r w:rsidR="00D34DD1" w:rsidRPr="00BD7688">
        <w:rPr>
          <w:rFonts w:ascii="Times New Roman" w:hAnsi="Times New Roman"/>
          <w:sz w:val="24"/>
          <w:szCs w:val="24"/>
        </w:rPr>
        <w:t xml:space="preserve">Submit monthly requests for reimbursement with detailed invoices, receipts and other supporting documentation, or as expenses are incurred. </w:t>
      </w:r>
      <w:r w:rsidR="00D34DD1" w:rsidRPr="00BD7688">
        <w:rPr>
          <w:rFonts w:ascii="Times New Roman" w:hAnsi="Times New Roman"/>
          <w:i/>
          <w:iCs/>
          <w:sz w:val="24"/>
          <w:szCs w:val="24"/>
        </w:rPr>
        <w:t xml:space="preserve">Please note that purchases or expenditures made </w:t>
      </w:r>
      <w:r w:rsidR="002765C9" w:rsidRPr="00BD7688">
        <w:rPr>
          <w:rFonts w:ascii="Times New Roman" w:hAnsi="Times New Roman"/>
          <w:i/>
          <w:iCs/>
          <w:sz w:val="24"/>
          <w:szCs w:val="24"/>
        </w:rPr>
        <w:t>prior to</w:t>
      </w:r>
      <w:r w:rsidR="00D34DD1" w:rsidRPr="00BD7688">
        <w:rPr>
          <w:rFonts w:ascii="Times New Roman" w:hAnsi="Times New Roman"/>
          <w:i/>
          <w:iCs/>
          <w:sz w:val="24"/>
          <w:szCs w:val="24"/>
        </w:rPr>
        <w:t xml:space="preserve"> the date of </w:t>
      </w:r>
      <w:r w:rsidR="002765C9" w:rsidRPr="00BD7688">
        <w:rPr>
          <w:rFonts w:ascii="Times New Roman" w:hAnsi="Times New Roman"/>
          <w:i/>
          <w:iCs/>
          <w:sz w:val="24"/>
          <w:szCs w:val="24"/>
        </w:rPr>
        <w:t>an</w:t>
      </w:r>
      <w:r w:rsidR="00D34DD1" w:rsidRPr="00BD7688">
        <w:rPr>
          <w:rFonts w:ascii="Times New Roman" w:hAnsi="Times New Roman"/>
          <w:i/>
          <w:iCs/>
          <w:sz w:val="24"/>
          <w:szCs w:val="24"/>
        </w:rPr>
        <w:t xml:space="preserve"> IAD Purchase Order </w:t>
      </w:r>
      <w:r w:rsidR="00D34DD1" w:rsidRPr="00BD7688">
        <w:rPr>
          <w:rFonts w:ascii="Times New Roman" w:hAnsi="Times New Roman"/>
          <w:b/>
          <w:bCs/>
          <w:i/>
          <w:iCs/>
          <w:sz w:val="24"/>
          <w:szCs w:val="24"/>
        </w:rPr>
        <w:t>will not</w:t>
      </w:r>
      <w:r w:rsidR="00D34DD1" w:rsidRPr="00BD7688">
        <w:rPr>
          <w:rFonts w:ascii="Times New Roman" w:hAnsi="Times New Roman"/>
          <w:i/>
          <w:iCs/>
          <w:sz w:val="24"/>
          <w:szCs w:val="24"/>
        </w:rPr>
        <w:t xml:space="preserve"> be reimbursed.</w:t>
      </w:r>
    </w:p>
    <w:p w14:paraId="1EF4D4A6" w14:textId="77777777" w:rsidR="00BD7688" w:rsidRPr="00BD7688" w:rsidRDefault="00BD7688" w:rsidP="00BD7688">
      <w:pPr>
        <w:pStyle w:val="ListParagraph"/>
        <w:keepNext/>
        <w:numPr>
          <w:ilvl w:val="0"/>
          <w:numId w:val="27"/>
        </w:numPr>
        <w:spacing w:line="276" w:lineRule="auto"/>
        <w:ind w:right="1059"/>
        <w:jc w:val="both"/>
        <w:rPr>
          <w:rFonts w:ascii="Times New Roman" w:hAnsi="Times New Roman"/>
          <w:sz w:val="24"/>
          <w:szCs w:val="24"/>
        </w:rPr>
      </w:pPr>
      <w:r w:rsidRPr="00BD7688">
        <w:rPr>
          <w:rFonts w:ascii="Times New Roman" w:hAnsi="Times New Roman"/>
          <w:sz w:val="24"/>
          <w:szCs w:val="24"/>
          <w:u w:val="single"/>
        </w:rPr>
        <w:t>Quarterly Meetings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D7688">
        <w:rPr>
          <w:rFonts w:ascii="Times New Roman" w:hAnsi="Times New Roman"/>
          <w:sz w:val="24"/>
          <w:szCs w:val="24"/>
        </w:rPr>
        <w:t xml:space="preserve">Participate in quarterly progress calls or meetings with IAD. </w:t>
      </w:r>
    </w:p>
    <w:p w14:paraId="1B8EA2D5" w14:textId="70FBDFEE" w:rsidR="00D34DD1" w:rsidRPr="00BD7688" w:rsidRDefault="00BD7688" w:rsidP="00BD7688">
      <w:pPr>
        <w:widowControl w:val="0"/>
        <w:numPr>
          <w:ilvl w:val="0"/>
          <w:numId w:val="27"/>
        </w:numPr>
        <w:tabs>
          <w:tab w:val="left" w:pos="2519"/>
        </w:tabs>
        <w:autoSpaceDE w:val="0"/>
        <w:autoSpaceDN w:val="0"/>
        <w:spacing w:line="276" w:lineRule="auto"/>
        <w:ind w:right="120"/>
        <w:jc w:val="both"/>
      </w:pPr>
      <w:r>
        <w:rPr>
          <w:u w:val="single"/>
        </w:rPr>
        <w:t>Quarterly Reports</w:t>
      </w:r>
      <w:r w:rsidRPr="00BD7688">
        <w:t xml:space="preserve">. </w:t>
      </w:r>
      <w:r w:rsidR="00D34DD1" w:rsidRPr="00BD7688">
        <w:t>Submit quarterly reports detailing the progress and outcomes of the</w:t>
      </w:r>
      <w:r w:rsidR="00D34DD1" w:rsidRPr="00BD7688">
        <w:rPr>
          <w:spacing w:val="-5"/>
        </w:rPr>
        <w:t xml:space="preserve"> </w:t>
      </w:r>
      <w:r w:rsidR="00D34DD1" w:rsidRPr="00BD7688">
        <w:t>program. Quarterly reports should include information regarding the progress on the project and if necessary, how</w:t>
      </w:r>
      <w:r w:rsidR="00D34DD1" w:rsidRPr="00BD7688">
        <w:rPr>
          <w:spacing w:val="-3"/>
        </w:rPr>
        <w:t xml:space="preserve"> </w:t>
      </w:r>
      <w:r w:rsidR="00D34DD1" w:rsidRPr="00BD7688">
        <w:t>IAD</w:t>
      </w:r>
      <w:r w:rsidR="00D34DD1" w:rsidRPr="00BD7688">
        <w:rPr>
          <w:spacing w:val="-4"/>
        </w:rPr>
        <w:t xml:space="preserve"> </w:t>
      </w:r>
      <w:r w:rsidR="00D34DD1" w:rsidRPr="00BD7688">
        <w:t>can</w:t>
      </w:r>
      <w:r w:rsidR="00D34DD1" w:rsidRPr="00BD7688">
        <w:rPr>
          <w:spacing w:val="-3"/>
        </w:rPr>
        <w:t xml:space="preserve"> </w:t>
      </w:r>
      <w:r w:rsidR="00D34DD1" w:rsidRPr="00BD7688">
        <w:t>support</w:t>
      </w:r>
      <w:r w:rsidR="00D34DD1" w:rsidRPr="00BD7688">
        <w:rPr>
          <w:spacing w:val="-3"/>
        </w:rPr>
        <w:t xml:space="preserve"> </w:t>
      </w:r>
      <w:r w:rsidR="00D34DD1" w:rsidRPr="00BD7688">
        <w:t>the</w:t>
      </w:r>
      <w:r w:rsidR="00D34DD1" w:rsidRPr="00BD7688">
        <w:rPr>
          <w:spacing w:val="-4"/>
        </w:rPr>
        <w:t xml:space="preserve"> </w:t>
      </w:r>
      <w:r w:rsidR="00D34DD1" w:rsidRPr="00BD7688">
        <w:t>grantee</w:t>
      </w:r>
      <w:r w:rsidR="00D34DD1" w:rsidRPr="00BD7688">
        <w:rPr>
          <w:spacing w:val="-4"/>
        </w:rPr>
        <w:t xml:space="preserve"> </w:t>
      </w:r>
      <w:r w:rsidR="00D34DD1" w:rsidRPr="00BD7688">
        <w:t>in</w:t>
      </w:r>
      <w:r w:rsidR="00D34DD1" w:rsidRPr="00BD7688">
        <w:rPr>
          <w:spacing w:val="-3"/>
        </w:rPr>
        <w:t xml:space="preserve"> </w:t>
      </w:r>
      <w:r w:rsidR="00D34DD1" w:rsidRPr="00BD7688">
        <w:t>expending</w:t>
      </w:r>
      <w:r w:rsidR="00D34DD1" w:rsidRPr="00BD7688">
        <w:rPr>
          <w:spacing w:val="-3"/>
        </w:rPr>
        <w:t xml:space="preserve"> </w:t>
      </w:r>
      <w:r w:rsidR="00D34DD1" w:rsidRPr="00BD7688">
        <w:t>all</w:t>
      </w:r>
      <w:r w:rsidR="00D34DD1" w:rsidRPr="00BD7688">
        <w:rPr>
          <w:spacing w:val="-3"/>
        </w:rPr>
        <w:t xml:space="preserve"> </w:t>
      </w:r>
      <w:r w:rsidR="00D34DD1" w:rsidRPr="00BD7688">
        <w:t>funds.</w:t>
      </w:r>
    </w:p>
    <w:p w14:paraId="6E606B5D" w14:textId="2CF2C158" w:rsidR="000A73DA" w:rsidRPr="00BD7688" w:rsidRDefault="00BD7688" w:rsidP="00BD7688">
      <w:pPr>
        <w:pStyle w:val="ListParagraph"/>
        <w:keepNext/>
        <w:numPr>
          <w:ilvl w:val="0"/>
          <w:numId w:val="27"/>
        </w:numPr>
        <w:autoSpaceDE w:val="0"/>
        <w:autoSpaceDN w:val="0"/>
        <w:spacing w:line="276" w:lineRule="auto"/>
        <w:ind w:right="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167887879"/>
      <w:r w:rsidRPr="00BD7688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Final Report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E52B3" w:rsidRPr="00BD7688">
        <w:rPr>
          <w:rFonts w:ascii="Times New Roman" w:hAnsi="Times New Roman"/>
          <w:color w:val="000000" w:themeColor="text1"/>
          <w:sz w:val="24"/>
          <w:szCs w:val="24"/>
        </w:rPr>
        <w:t>Submit a</w:t>
      </w:r>
      <w:r w:rsidR="000A73DA" w:rsidRPr="00BD7688">
        <w:rPr>
          <w:rFonts w:ascii="Times New Roman" w:hAnsi="Times New Roman"/>
          <w:color w:val="000000" w:themeColor="text1"/>
          <w:sz w:val="24"/>
          <w:szCs w:val="24"/>
        </w:rPr>
        <w:t xml:space="preserve"> final report which includes an assessment of the stated need, impact made by grant funds, and challenges met during the project.</w:t>
      </w:r>
    </w:p>
    <w:p w14:paraId="58FB5702" w14:textId="77777777" w:rsidR="000A73DA" w:rsidRPr="00BD7688" w:rsidRDefault="000A73DA" w:rsidP="00BD7688">
      <w:pPr>
        <w:pStyle w:val="ListParagraph"/>
        <w:keepNext/>
        <w:autoSpaceDE w:val="0"/>
        <w:autoSpaceDN w:val="0"/>
        <w:spacing w:line="276" w:lineRule="auto"/>
        <w:ind w:right="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2"/>
    <w:p w14:paraId="0403D3F0" w14:textId="77777777" w:rsidR="000A73DA" w:rsidRPr="00BD7688" w:rsidRDefault="000A73DA" w:rsidP="00BD7688">
      <w:pPr>
        <w:pStyle w:val="Heading1"/>
        <w:spacing w:line="276" w:lineRule="auto"/>
        <w:ind w:left="360" w:hanging="360"/>
        <w:jc w:val="both"/>
        <w:rPr>
          <w:b/>
          <w:bCs/>
          <w:i w:val="0"/>
          <w:iCs/>
          <w:sz w:val="24"/>
          <w:szCs w:val="24"/>
          <w:u w:val="single"/>
        </w:rPr>
      </w:pPr>
      <w:r w:rsidRPr="00BD7688">
        <w:rPr>
          <w:b/>
          <w:bCs/>
          <w:i w:val="0"/>
          <w:iCs/>
          <w:sz w:val="24"/>
          <w:szCs w:val="24"/>
          <w:u w:val="single"/>
        </w:rPr>
        <w:t>APPLICATION INSTRUCTIONS</w:t>
      </w:r>
    </w:p>
    <w:p w14:paraId="31400CC6" w14:textId="1B09EF1B" w:rsidR="00FE52B3" w:rsidRPr="00BD7688" w:rsidRDefault="00FE52B3" w:rsidP="00BD7688">
      <w:pPr>
        <w:pStyle w:val="BodyText"/>
        <w:spacing w:line="276" w:lineRule="auto"/>
        <w:ind w:right="443"/>
        <w:jc w:val="both"/>
      </w:pPr>
      <w:bookmarkStart w:id="3" w:name="_Hlk170474838"/>
      <w:r w:rsidRPr="00BD7688">
        <w:t>Please submit all completed applications and supporting documents electronically t</w:t>
      </w:r>
      <w:bookmarkEnd w:id="3"/>
      <w:r w:rsidR="00FA441C" w:rsidRPr="00BD7688">
        <w:t xml:space="preserve">o: </w:t>
      </w:r>
      <w:hyperlink r:id="rId11" w:history="1">
        <w:r w:rsidR="00FA441C" w:rsidRPr="00BD7688">
          <w:rPr>
            <w:rStyle w:val="Hyperlink"/>
          </w:rPr>
          <w:t>Karmela.martinez@iad.nm.gov</w:t>
        </w:r>
      </w:hyperlink>
      <w:r w:rsidR="00FA441C" w:rsidRPr="00BD7688">
        <w:t xml:space="preserve">. </w:t>
      </w:r>
    </w:p>
    <w:p w14:paraId="1A90072D" w14:textId="77777777" w:rsidR="000A73DA" w:rsidRPr="002765C9" w:rsidRDefault="000A73DA" w:rsidP="000A73DA">
      <w:pPr>
        <w:keepNext/>
        <w:spacing w:line="259" w:lineRule="auto"/>
        <w:jc w:val="both"/>
      </w:pPr>
    </w:p>
    <w:p w14:paraId="6570D581" w14:textId="77777777" w:rsidR="000A73DA" w:rsidRPr="002765C9" w:rsidRDefault="000A73DA" w:rsidP="000A73DA"/>
    <w:sectPr w:rsidR="000A73DA" w:rsidRPr="002765C9" w:rsidSect="006B5611">
      <w:footerReference w:type="default" r:id="rId12"/>
      <w:pgSz w:w="12240" w:h="15840" w:code="1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A7C3" w14:textId="77777777" w:rsidR="009908C7" w:rsidRDefault="009908C7">
      <w:r>
        <w:separator/>
      </w:r>
    </w:p>
  </w:endnote>
  <w:endnote w:type="continuationSeparator" w:id="0">
    <w:p w14:paraId="130D2633" w14:textId="77777777" w:rsidR="009908C7" w:rsidRDefault="0099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8055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40CF6C" w14:textId="54C067FF" w:rsidR="00BD7688" w:rsidRDefault="00BD76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11C65A" w14:textId="77777777" w:rsidR="009908C7" w:rsidRPr="0044240B" w:rsidRDefault="009908C7" w:rsidP="0044240B">
    <w:pPr>
      <w:pStyle w:val="Footer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6715" w14:textId="77777777" w:rsidR="009908C7" w:rsidRDefault="009908C7">
      <w:r>
        <w:separator/>
      </w:r>
    </w:p>
  </w:footnote>
  <w:footnote w:type="continuationSeparator" w:id="0">
    <w:p w14:paraId="7B8D3EA7" w14:textId="77777777" w:rsidR="009908C7" w:rsidRDefault="0099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5329"/>
    <w:multiLevelType w:val="hybridMultilevel"/>
    <w:tmpl w:val="0AEEC3E8"/>
    <w:lvl w:ilvl="0" w:tplc="2DFA3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42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CB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6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2B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0B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03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84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A2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423"/>
    <w:multiLevelType w:val="hybridMultilevel"/>
    <w:tmpl w:val="C1405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264D1"/>
    <w:multiLevelType w:val="hybridMultilevel"/>
    <w:tmpl w:val="B58A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0151"/>
    <w:multiLevelType w:val="hybridMultilevel"/>
    <w:tmpl w:val="807A5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C75289"/>
    <w:multiLevelType w:val="hybridMultilevel"/>
    <w:tmpl w:val="C0A288B0"/>
    <w:lvl w:ilvl="0" w:tplc="2A6E1F74">
      <w:start w:val="1"/>
      <w:numFmt w:val="upperRoman"/>
      <w:lvlText w:val="%1."/>
      <w:lvlJc w:val="right"/>
      <w:pPr>
        <w:tabs>
          <w:tab w:val="num" w:pos="0"/>
        </w:tabs>
        <w:ind w:hanging="18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9382E12"/>
    <w:multiLevelType w:val="hybridMultilevel"/>
    <w:tmpl w:val="46E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547B"/>
    <w:multiLevelType w:val="hybridMultilevel"/>
    <w:tmpl w:val="4968A7D2"/>
    <w:lvl w:ilvl="0" w:tplc="BDF26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A6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2E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8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2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E2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84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AA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CB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961C7"/>
    <w:multiLevelType w:val="hybridMultilevel"/>
    <w:tmpl w:val="13C4A774"/>
    <w:lvl w:ilvl="0" w:tplc="94480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766B8"/>
    <w:multiLevelType w:val="hybridMultilevel"/>
    <w:tmpl w:val="122E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2A1B97"/>
    <w:multiLevelType w:val="hybridMultilevel"/>
    <w:tmpl w:val="CC1A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A609"/>
    <w:multiLevelType w:val="hybridMultilevel"/>
    <w:tmpl w:val="7854A3CC"/>
    <w:lvl w:ilvl="0" w:tplc="5ABC3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0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05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0C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C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B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6C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6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8F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45D22"/>
    <w:multiLevelType w:val="hybridMultilevel"/>
    <w:tmpl w:val="BF20D960"/>
    <w:lvl w:ilvl="0" w:tplc="0776A4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510996C"/>
    <w:multiLevelType w:val="hybridMultilevel"/>
    <w:tmpl w:val="49768AEC"/>
    <w:lvl w:ilvl="0" w:tplc="0B0AF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22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04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0F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A9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42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3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00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25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9974F"/>
    <w:multiLevelType w:val="hybridMultilevel"/>
    <w:tmpl w:val="461AB2BC"/>
    <w:lvl w:ilvl="0" w:tplc="421A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02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C1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4B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AF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A4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88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E8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EE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205A2"/>
    <w:multiLevelType w:val="hybridMultilevel"/>
    <w:tmpl w:val="75C80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2CC9"/>
    <w:multiLevelType w:val="hybridMultilevel"/>
    <w:tmpl w:val="D4486F78"/>
    <w:lvl w:ilvl="0" w:tplc="3236C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52AB8"/>
    <w:multiLevelType w:val="hybridMultilevel"/>
    <w:tmpl w:val="205232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0371A1"/>
    <w:multiLevelType w:val="hybridMultilevel"/>
    <w:tmpl w:val="8A36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A2745"/>
    <w:multiLevelType w:val="multilevel"/>
    <w:tmpl w:val="640C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24DEB"/>
    <w:multiLevelType w:val="hybridMultilevel"/>
    <w:tmpl w:val="11BE2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40173"/>
    <w:multiLevelType w:val="hybridMultilevel"/>
    <w:tmpl w:val="BC8CE9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73B484"/>
    <w:multiLevelType w:val="hybridMultilevel"/>
    <w:tmpl w:val="F536CD66"/>
    <w:lvl w:ilvl="0" w:tplc="5138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00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E2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2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AC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22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41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AE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53804"/>
    <w:multiLevelType w:val="hybridMultilevel"/>
    <w:tmpl w:val="11B23346"/>
    <w:lvl w:ilvl="0" w:tplc="0409000F">
      <w:start w:val="1"/>
      <w:numFmt w:val="decimal"/>
      <w:lvlText w:val="%1."/>
      <w:lvlJc w:val="left"/>
      <w:pPr>
        <w:ind w:left="-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3" w15:restartNumberingAfterBreak="0">
    <w:nsid w:val="505E7B98"/>
    <w:multiLevelType w:val="hybridMultilevel"/>
    <w:tmpl w:val="6EA649FE"/>
    <w:lvl w:ilvl="0" w:tplc="068C8FB8">
      <w:start w:val="1"/>
      <w:numFmt w:val="decimal"/>
      <w:lvlText w:val="%1."/>
      <w:lvlJc w:val="left"/>
      <w:pPr>
        <w:ind w:left="720" w:hanging="360"/>
      </w:pPr>
    </w:lvl>
    <w:lvl w:ilvl="1" w:tplc="21C852E6">
      <w:start w:val="1"/>
      <w:numFmt w:val="lowerLetter"/>
      <w:lvlText w:val="%2."/>
      <w:lvlJc w:val="left"/>
      <w:pPr>
        <w:ind w:left="1440" w:hanging="360"/>
      </w:pPr>
    </w:lvl>
    <w:lvl w:ilvl="2" w:tplc="AF225E5E">
      <w:start w:val="1"/>
      <w:numFmt w:val="lowerRoman"/>
      <w:lvlText w:val="%3."/>
      <w:lvlJc w:val="right"/>
      <w:pPr>
        <w:ind w:left="2160" w:hanging="180"/>
      </w:pPr>
    </w:lvl>
    <w:lvl w:ilvl="3" w:tplc="A2F879B2">
      <w:start w:val="1"/>
      <w:numFmt w:val="decimal"/>
      <w:lvlText w:val="%4."/>
      <w:lvlJc w:val="left"/>
      <w:pPr>
        <w:ind w:left="2880" w:hanging="360"/>
      </w:pPr>
    </w:lvl>
    <w:lvl w:ilvl="4" w:tplc="1180B222">
      <w:start w:val="1"/>
      <w:numFmt w:val="lowerLetter"/>
      <w:lvlText w:val="%5."/>
      <w:lvlJc w:val="left"/>
      <w:pPr>
        <w:ind w:left="3600" w:hanging="360"/>
      </w:pPr>
    </w:lvl>
    <w:lvl w:ilvl="5" w:tplc="63E6E9CA">
      <w:start w:val="1"/>
      <w:numFmt w:val="lowerRoman"/>
      <w:lvlText w:val="%6."/>
      <w:lvlJc w:val="right"/>
      <w:pPr>
        <w:ind w:left="4320" w:hanging="180"/>
      </w:pPr>
    </w:lvl>
    <w:lvl w:ilvl="6" w:tplc="AC061630">
      <w:start w:val="1"/>
      <w:numFmt w:val="decimal"/>
      <w:lvlText w:val="%7."/>
      <w:lvlJc w:val="left"/>
      <w:pPr>
        <w:ind w:left="5040" w:hanging="360"/>
      </w:pPr>
    </w:lvl>
    <w:lvl w:ilvl="7" w:tplc="AADE82C4">
      <w:start w:val="1"/>
      <w:numFmt w:val="lowerLetter"/>
      <w:lvlText w:val="%8."/>
      <w:lvlJc w:val="left"/>
      <w:pPr>
        <w:ind w:left="5760" w:hanging="360"/>
      </w:pPr>
    </w:lvl>
    <w:lvl w:ilvl="8" w:tplc="29DA0F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67B7C"/>
    <w:multiLevelType w:val="multilevel"/>
    <w:tmpl w:val="080AA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A5869"/>
    <w:multiLevelType w:val="hybridMultilevel"/>
    <w:tmpl w:val="DA40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B0C41"/>
    <w:multiLevelType w:val="hybridMultilevel"/>
    <w:tmpl w:val="AD52D6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D2C2B"/>
    <w:multiLevelType w:val="hybridMultilevel"/>
    <w:tmpl w:val="4D52D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75568"/>
    <w:multiLevelType w:val="hybridMultilevel"/>
    <w:tmpl w:val="4D52D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70DAA"/>
    <w:multiLevelType w:val="multilevel"/>
    <w:tmpl w:val="CAF4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CABFC3"/>
    <w:multiLevelType w:val="hybridMultilevel"/>
    <w:tmpl w:val="EB86F112"/>
    <w:lvl w:ilvl="0" w:tplc="F8F2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EA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CA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09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A1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2F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2F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2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2D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31875">
    <w:abstractNumId w:val="1"/>
  </w:num>
  <w:num w:numId="2" w16cid:durableId="1506433878">
    <w:abstractNumId w:val="16"/>
  </w:num>
  <w:num w:numId="3" w16cid:durableId="592323760">
    <w:abstractNumId w:val="20"/>
  </w:num>
  <w:num w:numId="4" w16cid:durableId="1283416108">
    <w:abstractNumId w:val="19"/>
  </w:num>
  <w:num w:numId="5" w16cid:durableId="3907346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948560">
    <w:abstractNumId w:val="11"/>
  </w:num>
  <w:num w:numId="7" w16cid:durableId="261649391">
    <w:abstractNumId w:val="8"/>
  </w:num>
  <w:num w:numId="8" w16cid:durableId="460853517">
    <w:abstractNumId w:val="9"/>
  </w:num>
  <w:num w:numId="9" w16cid:durableId="1879973132">
    <w:abstractNumId w:val="4"/>
  </w:num>
  <w:num w:numId="10" w16cid:durableId="267082155">
    <w:abstractNumId w:val="3"/>
  </w:num>
  <w:num w:numId="11" w16cid:durableId="1724910170">
    <w:abstractNumId w:val="5"/>
  </w:num>
  <w:num w:numId="12" w16cid:durableId="116727547">
    <w:abstractNumId w:val="15"/>
  </w:num>
  <w:num w:numId="13" w16cid:durableId="1794396733">
    <w:abstractNumId w:val="25"/>
  </w:num>
  <w:num w:numId="14" w16cid:durableId="882908317">
    <w:abstractNumId w:val="27"/>
  </w:num>
  <w:num w:numId="15" w16cid:durableId="363139968">
    <w:abstractNumId w:val="26"/>
  </w:num>
  <w:num w:numId="16" w16cid:durableId="464156401">
    <w:abstractNumId w:val="28"/>
  </w:num>
  <w:num w:numId="17" w16cid:durableId="1129665473">
    <w:abstractNumId w:val="12"/>
  </w:num>
  <w:num w:numId="18" w16cid:durableId="1455560060">
    <w:abstractNumId w:val="0"/>
  </w:num>
  <w:num w:numId="19" w16cid:durableId="781654005">
    <w:abstractNumId w:val="6"/>
  </w:num>
  <w:num w:numId="20" w16cid:durableId="1014383411">
    <w:abstractNumId w:val="21"/>
  </w:num>
  <w:num w:numId="21" w16cid:durableId="1435901807">
    <w:abstractNumId w:val="24"/>
  </w:num>
  <w:num w:numId="22" w16cid:durableId="1261908075">
    <w:abstractNumId w:val="13"/>
  </w:num>
  <w:num w:numId="23" w16cid:durableId="451678187">
    <w:abstractNumId w:val="30"/>
  </w:num>
  <w:num w:numId="24" w16cid:durableId="777991198">
    <w:abstractNumId w:val="10"/>
  </w:num>
  <w:num w:numId="25" w16cid:durableId="3552806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2361040">
    <w:abstractNumId w:val="2"/>
  </w:num>
  <w:num w:numId="27" w16cid:durableId="791751223">
    <w:abstractNumId w:val="14"/>
  </w:num>
  <w:num w:numId="28" w16cid:durableId="1379939529">
    <w:abstractNumId w:val="17"/>
  </w:num>
  <w:num w:numId="29" w16cid:durableId="1383092774">
    <w:abstractNumId w:val="18"/>
    <w:lvlOverride w:ilvl="0">
      <w:startOverride w:val="1"/>
    </w:lvlOverride>
  </w:num>
  <w:num w:numId="30" w16cid:durableId="634141244">
    <w:abstractNumId w:val="29"/>
    <w:lvlOverride w:ilvl="0">
      <w:startOverride w:val="1"/>
    </w:lvlOverride>
  </w:num>
  <w:num w:numId="31" w16cid:durableId="2042515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BF"/>
    <w:rsid w:val="000064C3"/>
    <w:rsid w:val="000305A3"/>
    <w:rsid w:val="00037868"/>
    <w:rsid w:val="0008315B"/>
    <w:rsid w:val="000839E0"/>
    <w:rsid w:val="00084402"/>
    <w:rsid w:val="000934D0"/>
    <w:rsid w:val="00093579"/>
    <w:rsid w:val="000A73DA"/>
    <w:rsid w:val="000A7EBA"/>
    <w:rsid w:val="000B6899"/>
    <w:rsid w:val="000C0C92"/>
    <w:rsid w:val="000D67C6"/>
    <w:rsid w:val="00105538"/>
    <w:rsid w:val="00105B42"/>
    <w:rsid w:val="00111D2A"/>
    <w:rsid w:val="00124263"/>
    <w:rsid w:val="00131157"/>
    <w:rsid w:val="0013645B"/>
    <w:rsid w:val="001434DC"/>
    <w:rsid w:val="00147677"/>
    <w:rsid w:val="00155DB3"/>
    <w:rsid w:val="001B7453"/>
    <w:rsid w:val="001C6CC2"/>
    <w:rsid w:val="001C7926"/>
    <w:rsid w:val="001D0075"/>
    <w:rsid w:val="001E2265"/>
    <w:rsid w:val="001F0581"/>
    <w:rsid w:val="001F2703"/>
    <w:rsid w:val="00204C43"/>
    <w:rsid w:val="00221B78"/>
    <w:rsid w:val="00225300"/>
    <w:rsid w:val="00241251"/>
    <w:rsid w:val="00256D47"/>
    <w:rsid w:val="002668C6"/>
    <w:rsid w:val="002765C9"/>
    <w:rsid w:val="00277659"/>
    <w:rsid w:val="002A5125"/>
    <w:rsid w:val="002B76B6"/>
    <w:rsid w:val="002C743C"/>
    <w:rsid w:val="002E2C0E"/>
    <w:rsid w:val="002E5794"/>
    <w:rsid w:val="002F0F91"/>
    <w:rsid w:val="002F27CC"/>
    <w:rsid w:val="00307C3E"/>
    <w:rsid w:val="003200A0"/>
    <w:rsid w:val="003230A5"/>
    <w:rsid w:val="0033435C"/>
    <w:rsid w:val="00397C40"/>
    <w:rsid w:val="003A4556"/>
    <w:rsid w:val="003A5215"/>
    <w:rsid w:val="003B2D5B"/>
    <w:rsid w:val="003C067D"/>
    <w:rsid w:val="003C3F4A"/>
    <w:rsid w:val="003F2402"/>
    <w:rsid w:val="00400D00"/>
    <w:rsid w:val="00404057"/>
    <w:rsid w:val="004053B5"/>
    <w:rsid w:val="00411CCB"/>
    <w:rsid w:val="004176F1"/>
    <w:rsid w:val="0042786A"/>
    <w:rsid w:val="0044240B"/>
    <w:rsid w:val="00463E80"/>
    <w:rsid w:val="00473055"/>
    <w:rsid w:val="00481C8E"/>
    <w:rsid w:val="004834EB"/>
    <w:rsid w:val="0048578C"/>
    <w:rsid w:val="00491D05"/>
    <w:rsid w:val="004A2DC9"/>
    <w:rsid w:val="004B24E2"/>
    <w:rsid w:val="004B5830"/>
    <w:rsid w:val="004C2D12"/>
    <w:rsid w:val="004C6B69"/>
    <w:rsid w:val="004E1BC4"/>
    <w:rsid w:val="004E27C3"/>
    <w:rsid w:val="004E7793"/>
    <w:rsid w:val="004E7DD7"/>
    <w:rsid w:val="004F52E3"/>
    <w:rsid w:val="00522EE4"/>
    <w:rsid w:val="00527F38"/>
    <w:rsid w:val="00530705"/>
    <w:rsid w:val="00534598"/>
    <w:rsid w:val="00535A3B"/>
    <w:rsid w:val="00547224"/>
    <w:rsid w:val="0056100E"/>
    <w:rsid w:val="00571846"/>
    <w:rsid w:val="005A263C"/>
    <w:rsid w:val="005B0A1C"/>
    <w:rsid w:val="005B4E79"/>
    <w:rsid w:val="005C16CB"/>
    <w:rsid w:val="005C45BC"/>
    <w:rsid w:val="005C4DBF"/>
    <w:rsid w:val="005E00AC"/>
    <w:rsid w:val="005E0ED3"/>
    <w:rsid w:val="006173D8"/>
    <w:rsid w:val="00625B2B"/>
    <w:rsid w:val="00636215"/>
    <w:rsid w:val="006467AE"/>
    <w:rsid w:val="00653E45"/>
    <w:rsid w:val="0066726E"/>
    <w:rsid w:val="00676B3A"/>
    <w:rsid w:val="00680FA6"/>
    <w:rsid w:val="00682D51"/>
    <w:rsid w:val="006938AB"/>
    <w:rsid w:val="006A2D31"/>
    <w:rsid w:val="006A66C7"/>
    <w:rsid w:val="006A78D8"/>
    <w:rsid w:val="006B3336"/>
    <w:rsid w:val="006B5611"/>
    <w:rsid w:val="006D2192"/>
    <w:rsid w:val="006D4D10"/>
    <w:rsid w:val="006F7CD1"/>
    <w:rsid w:val="00701246"/>
    <w:rsid w:val="00702091"/>
    <w:rsid w:val="0070387E"/>
    <w:rsid w:val="00705698"/>
    <w:rsid w:val="00717CB5"/>
    <w:rsid w:val="00725907"/>
    <w:rsid w:val="0072686B"/>
    <w:rsid w:val="0074447E"/>
    <w:rsid w:val="00746E71"/>
    <w:rsid w:val="007501B8"/>
    <w:rsid w:val="00751230"/>
    <w:rsid w:val="00762236"/>
    <w:rsid w:val="0077108F"/>
    <w:rsid w:val="00780B5A"/>
    <w:rsid w:val="007825CA"/>
    <w:rsid w:val="00792BDB"/>
    <w:rsid w:val="007A13EE"/>
    <w:rsid w:val="007C0180"/>
    <w:rsid w:val="007C3693"/>
    <w:rsid w:val="007C5282"/>
    <w:rsid w:val="007C75D4"/>
    <w:rsid w:val="007D6C44"/>
    <w:rsid w:val="007E6E2B"/>
    <w:rsid w:val="008058DB"/>
    <w:rsid w:val="008120E8"/>
    <w:rsid w:val="00827149"/>
    <w:rsid w:val="00830DEE"/>
    <w:rsid w:val="00866FEA"/>
    <w:rsid w:val="00876EAC"/>
    <w:rsid w:val="00877208"/>
    <w:rsid w:val="008776D0"/>
    <w:rsid w:val="00890320"/>
    <w:rsid w:val="00891D75"/>
    <w:rsid w:val="008925D4"/>
    <w:rsid w:val="008B211F"/>
    <w:rsid w:val="008B4548"/>
    <w:rsid w:val="008C4E66"/>
    <w:rsid w:val="008C62DB"/>
    <w:rsid w:val="008E158E"/>
    <w:rsid w:val="00900ACD"/>
    <w:rsid w:val="00900CAD"/>
    <w:rsid w:val="0091144A"/>
    <w:rsid w:val="00914540"/>
    <w:rsid w:val="00920218"/>
    <w:rsid w:val="009404A6"/>
    <w:rsid w:val="00942948"/>
    <w:rsid w:val="009573B4"/>
    <w:rsid w:val="0097045F"/>
    <w:rsid w:val="009761FD"/>
    <w:rsid w:val="009908C7"/>
    <w:rsid w:val="00991F50"/>
    <w:rsid w:val="00996A7F"/>
    <w:rsid w:val="009B0174"/>
    <w:rsid w:val="009C4A65"/>
    <w:rsid w:val="009D5D6A"/>
    <w:rsid w:val="009E3493"/>
    <w:rsid w:val="00A00E22"/>
    <w:rsid w:val="00A03C87"/>
    <w:rsid w:val="00A238CD"/>
    <w:rsid w:val="00A241DF"/>
    <w:rsid w:val="00A272B5"/>
    <w:rsid w:val="00A5115D"/>
    <w:rsid w:val="00A737F7"/>
    <w:rsid w:val="00A7723E"/>
    <w:rsid w:val="00A7796D"/>
    <w:rsid w:val="00AA0714"/>
    <w:rsid w:val="00AA3615"/>
    <w:rsid w:val="00AB196E"/>
    <w:rsid w:val="00AC01CA"/>
    <w:rsid w:val="00AC52D7"/>
    <w:rsid w:val="00AE3A4D"/>
    <w:rsid w:val="00AE4231"/>
    <w:rsid w:val="00AF0398"/>
    <w:rsid w:val="00AF27B2"/>
    <w:rsid w:val="00B01102"/>
    <w:rsid w:val="00B020C1"/>
    <w:rsid w:val="00B044DF"/>
    <w:rsid w:val="00B279D3"/>
    <w:rsid w:val="00B37979"/>
    <w:rsid w:val="00B50B50"/>
    <w:rsid w:val="00B57F45"/>
    <w:rsid w:val="00B63A5E"/>
    <w:rsid w:val="00B7642D"/>
    <w:rsid w:val="00B7744D"/>
    <w:rsid w:val="00B916BF"/>
    <w:rsid w:val="00BA2526"/>
    <w:rsid w:val="00BA4411"/>
    <w:rsid w:val="00BC392D"/>
    <w:rsid w:val="00BD7688"/>
    <w:rsid w:val="00BE3F48"/>
    <w:rsid w:val="00C11DD7"/>
    <w:rsid w:val="00C16EF3"/>
    <w:rsid w:val="00C27467"/>
    <w:rsid w:val="00C27F41"/>
    <w:rsid w:val="00C315CF"/>
    <w:rsid w:val="00C40D19"/>
    <w:rsid w:val="00C44C5E"/>
    <w:rsid w:val="00C6410D"/>
    <w:rsid w:val="00C70D56"/>
    <w:rsid w:val="00C86735"/>
    <w:rsid w:val="00C95A97"/>
    <w:rsid w:val="00CA18A0"/>
    <w:rsid w:val="00CB2B48"/>
    <w:rsid w:val="00CB4922"/>
    <w:rsid w:val="00CE64A6"/>
    <w:rsid w:val="00CF09B1"/>
    <w:rsid w:val="00CF0F3B"/>
    <w:rsid w:val="00CF516A"/>
    <w:rsid w:val="00D13293"/>
    <w:rsid w:val="00D14F41"/>
    <w:rsid w:val="00D2413A"/>
    <w:rsid w:val="00D32BD1"/>
    <w:rsid w:val="00D34DD1"/>
    <w:rsid w:val="00D46BDA"/>
    <w:rsid w:val="00D4753B"/>
    <w:rsid w:val="00D50FD0"/>
    <w:rsid w:val="00D5132A"/>
    <w:rsid w:val="00D556D0"/>
    <w:rsid w:val="00D57F82"/>
    <w:rsid w:val="00D661F1"/>
    <w:rsid w:val="00D73C21"/>
    <w:rsid w:val="00D83944"/>
    <w:rsid w:val="00D96E31"/>
    <w:rsid w:val="00DA50D3"/>
    <w:rsid w:val="00DA75C6"/>
    <w:rsid w:val="00DB532E"/>
    <w:rsid w:val="00DB6761"/>
    <w:rsid w:val="00DB7A7A"/>
    <w:rsid w:val="00DC1ABE"/>
    <w:rsid w:val="00DC59EC"/>
    <w:rsid w:val="00DD0418"/>
    <w:rsid w:val="00DE7599"/>
    <w:rsid w:val="00DF3C85"/>
    <w:rsid w:val="00DF3F68"/>
    <w:rsid w:val="00DF5280"/>
    <w:rsid w:val="00DF6D49"/>
    <w:rsid w:val="00E02D34"/>
    <w:rsid w:val="00E10F02"/>
    <w:rsid w:val="00E157FD"/>
    <w:rsid w:val="00E16198"/>
    <w:rsid w:val="00E30093"/>
    <w:rsid w:val="00E3714D"/>
    <w:rsid w:val="00E3772F"/>
    <w:rsid w:val="00E45CC2"/>
    <w:rsid w:val="00E47A2C"/>
    <w:rsid w:val="00E573CD"/>
    <w:rsid w:val="00E6217B"/>
    <w:rsid w:val="00E67257"/>
    <w:rsid w:val="00E732D3"/>
    <w:rsid w:val="00E73A5F"/>
    <w:rsid w:val="00E7677D"/>
    <w:rsid w:val="00E85D2C"/>
    <w:rsid w:val="00E86717"/>
    <w:rsid w:val="00E86FDE"/>
    <w:rsid w:val="00E91CFC"/>
    <w:rsid w:val="00E94CB2"/>
    <w:rsid w:val="00E9662E"/>
    <w:rsid w:val="00EB573D"/>
    <w:rsid w:val="00EE42BF"/>
    <w:rsid w:val="00EE52EB"/>
    <w:rsid w:val="00EF24DB"/>
    <w:rsid w:val="00F03546"/>
    <w:rsid w:val="00F07C8E"/>
    <w:rsid w:val="00F12BBF"/>
    <w:rsid w:val="00F13CE8"/>
    <w:rsid w:val="00F16613"/>
    <w:rsid w:val="00F20B36"/>
    <w:rsid w:val="00F36998"/>
    <w:rsid w:val="00F37632"/>
    <w:rsid w:val="00F57C2A"/>
    <w:rsid w:val="00F63C4B"/>
    <w:rsid w:val="00F64557"/>
    <w:rsid w:val="00F67E5E"/>
    <w:rsid w:val="00F77A08"/>
    <w:rsid w:val="00F90C3C"/>
    <w:rsid w:val="00F96985"/>
    <w:rsid w:val="00FA441C"/>
    <w:rsid w:val="00FC0100"/>
    <w:rsid w:val="00FC556E"/>
    <w:rsid w:val="00FC7E72"/>
    <w:rsid w:val="00FD3B8E"/>
    <w:rsid w:val="00FE52B3"/>
    <w:rsid w:val="00FE65C8"/>
    <w:rsid w:val="00FE7CA6"/>
    <w:rsid w:val="00FF61B8"/>
    <w:rsid w:val="02A2F41D"/>
    <w:rsid w:val="0AE39535"/>
    <w:rsid w:val="16F1874D"/>
    <w:rsid w:val="1F0FF31F"/>
    <w:rsid w:val="22956185"/>
    <w:rsid w:val="27F52717"/>
    <w:rsid w:val="291421BB"/>
    <w:rsid w:val="2FF1AEB2"/>
    <w:rsid w:val="4CE78EDF"/>
    <w:rsid w:val="4E5C9636"/>
    <w:rsid w:val="50D10B2A"/>
    <w:rsid w:val="56342B10"/>
    <w:rsid w:val="571777B7"/>
    <w:rsid w:val="576A4A18"/>
    <w:rsid w:val="57E7A71A"/>
    <w:rsid w:val="592EB0FE"/>
    <w:rsid w:val="598B53BD"/>
    <w:rsid w:val="59D458DB"/>
    <w:rsid w:val="61E4E1BF"/>
    <w:rsid w:val="6CBAFE15"/>
    <w:rsid w:val="730E8719"/>
    <w:rsid w:val="74E4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462A676A"/>
  <w15:docId w15:val="{A9432D0A-97A3-40DA-92CE-4880044D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2BF"/>
    <w:pPr>
      <w:keepNext/>
      <w:jc w:val="center"/>
      <w:outlineLvl w:val="0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C40D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240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C6C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C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6C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CF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8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5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D2C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FE7CA6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F166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166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A4D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155DB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55DB3"/>
  </w:style>
  <w:style w:type="character" w:customStyle="1" w:styleId="eop">
    <w:name w:val="eop"/>
    <w:basedOn w:val="DefaultParagraphFont"/>
    <w:rsid w:val="00155DB3"/>
  </w:style>
  <w:style w:type="paragraph" w:customStyle="1" w:styleId="Default">
    <w:name w:val="Default"/>
    <w:rsid w:val="00653E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rsid w:val="001E22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20B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rsid w:val="000A73DA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E52B3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FE52B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16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6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6E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mela.martinez@iad.nm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mela.martinez@iad.nm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0371-9D47-224B-8E28-6DE1822EA36B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Company>DIA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Zunie</dc:creator>
  <cp:keywords/>
  <cp:lastModifiedBy>Martinez, Karmela, IAD</cp:lastModifiedBy>
  <cp:revision>2</cp:revision>
  <cp:lastPrinted>2024-06-11T16:30:00Z</cp:lastPrinted>
  <dcterms:created xsi:type="dcterms:W3CDTF">2025-06-30T17:03:00Z</dcterms:created>
  <dcterms:modified xsi:type="dcterms:W3CDTF">2025-06-30T17:03:00Z</dcterms:modified>
</cp:coreProperties>
</file>